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E5D5" w14:textId="77777777" w:rsidR="00993FA0" w:rsidRPr="00D573E9" w:rsidRDefault="00993FA0" w:rsidP="00692A61">
      <w:pPr>
        <w:spacing w:after="0" w:line="240" w:lineRule="auto"/>
        <w:jc w:val="center"/>
        <w:rPr>
          <w:rFonts w:asciiTheme="majorHAnsi" w:hAnsiTheme="majorHAnsi"/>
          <w:b/>
          <w:sz w:val="24"/>
          <w:szCs w:val="24"/>
        </w:rPr>
      </w:pPr>
      <w:r w:rsidRPr="00D573E9">
        <w:rPr>
          <w:rFonts w:asciiTheme="majorHAnsi" w:hAnsiTheme="majorHAnsi"/>
          <w:b/>
          <w:sz w:val="24"/>
          <w:szCs w:val="24"/>
        </w:rPr>
        <w:t>Code of Practices and Procedures for Fair Disclosure</w:t>
      </w:r>
      <w:r w:rsidR="003226C5" w:rsidRPr="00D573E9">
        <w:rPr>
          <w:rFonts w:asciiTheme="majorHAnsi" w:hAnsiTheme="majorHAnsi"/>
          <w:b/>
          <w:sz w:val="24"/>
          <w:szCs w:val="24"/>
        </w:rPr>
        <w:t xml:space="preserve"> o</w:t>
      </w:r>
      <w:r w:rsidRPr="00D573E9">
        <w:rPr>
          <w:rFonts w:asciiTheme="majorHAnsi" w:hAnsiTheme="majorHAnsi"/>
          <w:b/>
          <w:sz w:val="24"/>
          <w:szCs w:val="24"/>
        </w:rPr>
        <w:t>f Unpublished Price Sensitive Information</w:t>
      </w:r>
    </w:p>
    <w:p w14:paraId="731F0700" w14:textId="77777777" w:rsidR="00692A61" w:rsidRPr="00D573E9" w:rsidRDefault="00692A61" w:rsidP="00692A61">
      <w:pPr>
        <w:spacing w:after="0" w:line="240" w:lineRule="auto"/>
        <w:jc w:val="center"/>
        <w:rPr>
          <w:rFonts w:asciiTheme="majorHAnsi" w:hAnsiTheme="majorHAnsi"/>
          <w:b/>
          <w:sz w:val="24"/>
          <w:szCs w:val="24"/>
        </w:rPr>
      </w:pPr>
    </w:p>
    <w:p w14:paraId="085C770D" w14:textId="77777777" w:rsidR="00993FA0" w:rsidRPr="00D573E9" w:rsidRDefault="00993FA0" w:rsidP="00692A61">
      <w:pPr>
        <w:spacing w:after="0" w:line="240" w:lineRule="auto"/>
        <w:rPr>
          <w:rFonts w:asciiTheme="majorHAnsi" w:hAnsiTheme="majorHAnsi"/>
          <w:b/>
          <w:sz w:val="24"/>
          <w:szCs w:val="24"/>
        </w:rPr>
      </w:pPr>
      <w:r w:rsidRPr="00D573E9">
        <w:rPr>
          <w:rFonts w:asciiTheme="majorHAnsi" w:hAnsiTheme="majorHAnsi"/>
          <w:b/>
          <w:sz w:val="24"/>
          <w:szCs w:val="24"/>
        </w:rPr>
        <w:t>I  PREAMBLE</w:t>
      </w:r>
    </w:p>
    <w:p w14:paraId="5E4FDE80" w14:textId="77777777" w:rsidR="00692A61" w:rsidRPr="00D573E9" w:rsidRDefault="00692A61" w:rsidP="00692A61">
      <w:pPr>
        <w:spacing w:after="0" w:line="240" w:lineRule="auto"/>
        <w:rPr>
          <w:rFonts w:asciiTheme="majorHAnsi" w:hAnsiTheme="majorHAnsi"/>
          <w:b/>
          <w:sz w:val="24"/>
          <w:szCs w:val="24"/>
        </w:rPr>
      </w:pPr>
    </w:p>
    <w:p w14:paraId="3917B7DB" w14:textId="77777777" w:rsidR="00993FA0" w:rsidRPr="00D573E9" w:rsidRDefault="00993FA0" w:rsidP="00692A61">
      <w:pPr>
        <w:spacing w:after="0" w:line="240" w:lineRule="auto"/>
        <w:rPr>
          <w:rFonts w:asciiTheme="majorHAnsi" w:hAnsiTheme="majorHAnsi"/>
          <w:b/>
          <w:sz w:val="24"/>
          <w:szCs w:val="24"/>
        </w:rPr>
      </w:pPr>
      <w:r w:rsidRPr="00D573E9">
        <w:rPr>
          <w:rFonts w:asciiTheme="majorHAnsi" w:hAnsiTheme="majorHAnsi"/>
          <w:b/>
          <w:sz w:val="24"/>
          <w:szCs w:val="24"/>
        </w:rPr>
        <w:t>Introduction</w:t>
      </w:r>
    </w:p>
    <w:p w14:paraId="5DF520DA" w14:textId="77777777" w:rsidR="00692A61" w:rsidRPr="00D573E9" w:rsidRDefault="00692A61" w:rsidP="00692A61">
      <w:pPr>
        <w:spacing w:after="0" w:line="240" w:lineRule="auto"/>
        <w:jc w:val="both"/>
        <w:rPr>
          <w:rFonts w:asciiTheme="majorHAnsi" w:hAnsiTheme="majorHAnsi"/>
          <w:sz w:val="24"/>
          <w:szCs w:val="24"/>
        </w:rPr>
      </w:pPr>
    </w:p>
    <w:p w14:paraId="1FFA324D" w14:textId="300AEA42"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As a listed</w:t>
      </w:r>
      <w:r w:rsidR="00692A61" w:rsidRPr="00D573E9">
        <w:rPr>
          <w:rFonts w:asciiTheme="majorHAnsi" w:hAnsiTheme="majorHAnsi"/>
          <w:sz w:val="24"/>
          <w:szCs w:val="24"/>
        </w:rPr>
        <w:t xml:space="preserve"> Company</w:t>
      </w:r>
      <w:r w:rsidRPr="00D573E9">
        <w:rPr>
          <w:rFonts w:asciiTheme="majorHAnsi" w:hAnsiTheme="majorHAnsi"/>
          <w:sz w:val="24"/>
          <w:szCs w:val="24"/>
        </w:rPr>
        <w:t xml:space="preserve">, </w:t>
      </w:r>
      <w:r w:rsidR="00F85333">
        <w:rPr>
          <w:rFonts w:asciiTheme="majorHAnsi" w:hAnsiTheme="majorHAnsi"/>
          <w:sz w:val="24"/>
          <w:szCs w:val="24"/>
        </w:rPr>
        <w:t xml:space="preserve">M/s. Le Lavoir Limited </w:t>
      </w:r>
      <w:r w:rsidRPr="00D573E9">
        <w:rPr>
          <w:rFonts w:asciiTheme="majorHAnsi" w:hAnsiTheme="majorHAnsi"/>
          <w:sz w:val="24"/>
          <w:szCs w:val="24"/>
        </w:rPr>
        <w:t>(the “Company”) is obligated to comply with the disclosure requirements of SEBI (Prohibition of Insider Trading) Regulations, 2015 (the “Regulations”).</w:t>
      </w:r>
    </w:p>
    <w:p w14:paraId="5C68650D" w14:textId="77777777" w:rsidR="00692A61" w:rsidRPr="00D573E9" w:rsidRDefault="00692A61" w:rsidP="00692A61">
      <w:pPr>
        <w:spacing w:after="0" w:line="240" w:lineRule="auto"/>
        <w:jc w:val="both"/>
        <w:rPr>
          <w:rFonts w:asciiTheme="majorHAnsi" w:hAnsiTheme="majorHAnsi"/>
          <w:sz w:val="24"/>
          <w:szCs w:val="24"/>
        </w:rPr>
      </w:pPr>
    </w:p>
    <w:p w14:paraId="2BF97C97" w14:textId="60AB9DA3"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fair disclosure requirements set forth in the Regulations are premised on all persons investing in securities of listed companies having equal access to information that may affect their investment decisions. Even</w:t>
      </w:r>
      <w:r w:rsidR="0061653B">
        <w:rPr>
          <w:rFonts w:asciiTheme="majorHAnsi" w:hAnsiTheme="majorHAnsi"/>
          <w:sz w:val="24"/>
          <w:szCs w:val="24"/>
        </w:rPr>
        <w:t xml:space="preserve"> </w:t>
      </w:r>
      <w:r w:rsidRPr="00D573E9">
        <w:rPr>
          <w:rFonts w:asciiTheme="majorHAnsi" w:hAnsiTheme="majorHAnsi"/>
          <w:sz w:val="24"/>
          <w:szCs w:val="24"/>
        </w:rPr>
        <w:t>more importantly, the integrity of the capital markets is based on full and</w:t>
      </w:r>
      <w:r w:rsidR="00F33B43">
        <w:rPr>
          <w:rFonts w:asciiTheme="majorHAnsi" w:hAnsiTheme="majorHAnsi"/>
          <w:sz w:val="24"/>
          <w:szCs w:val="24"/>
        </w:rPr>
        <w:t xml:space="preserve"> </w:t>
      </w:r>
      <w:r w:rsidRPr="00D573E9">
        <w:rPr>
          <w:rFonts w:asciiTheme="majorHAnsi" w:hAnsiTheme="majorHAnsi"/>
          <w:sz w:val="24"/>
          <w:szCs w:val="24"/>
        </w:rPr>
        <w:t>fair disclosure of material information concerning public companies.</w:t>
      </w:r>
      <w:r w:rsidR="00FE75DD">
        <w:rPr>
          <w:rFonts w:asciiTheme="majorHAnsi" w:hAnsiTheme="majorHAnsi"/>
          <w:sz w:val="24"/>
          <w:szCs w:val="24"/>
        </w:rPr>
        <w:t xml:space="preserve"> </w:t>
      </w:r>
      <w:r w:rsidRPr="00D573E9">
        <w:rPr>
          <w:rFonts w:asciiTheme="majorHAnsi" w:hAnsiTheme="majorHAnsi"/>
          <w:sz w:val="24"/>
          <w:szCs w:val="24"/>
        </w:rPr>
        <w:t>Regulation 8 (1) of The Securities and Exchange Board of India (Prohibition of Insider Trading) Regulations, 2015, (hereinafter referred to as the 'Regulations') requires the Board of Directors of every Company whose</w:t>
      </w:r>
      <w:r w:rsidR="0061653B">
        <w:rPr>
          <w:rFonts w:asciiTheme="majorHAnsi" w:hAnsiTheme="majorHAnsi"/>
          <w:sz w:val="24"/>
          <w:szCs w:val="24"/>
        </w:rPr>
        <w:t xml:space="preserve"> </w:t>
      </w:r>
      <w:r w:rsidRPr="00D573E9">
        <w:rPr>
          <w:rFonts w:asciiTheme="majorHAnsi" w:hAnsiTheme="majorHAnsi"/>
          <w:sz w:val="24"/>
          <w:szCs w:val="24"/>
        </w:rPr>
        <w:t>securities are listed on a stock exchange to formulate and publish on its official website, a Code of Practices and Procedures for Fair Disclosure of Unpublished Price Sensitive Information (the “Fair Disclosure Code”) that it would follow in order to adhere to each of the principles set out in</w:t>
      </w:r>
      <w:r w:rsidR="008D5292" w:rsidRPr="00D573E9">
        <w:rPr>
          <w:rFonts w:asciiTheme="majorHAnsi" w:hAnsiTheme="majorHAnsi"/>
          <w:sz w:val="24"/>
          <w:szCs w:val="24"/>
        </w:rPr>
        <w:t>Schedule A to the Regulations.</w:t>
      </w:r>
    </w:p>
    <w:p w14:paraId="1D2D70AB" w14:textId="77777777" w:rsidR="00692A61" w:rsidRPr="00D573E9" w:rsidRDefault="00692A61" w:rsidP="00692A61">
      <w:pPr>
        <w:spacing w:after="0" w:line="240" w:lineRule="auto"/>
        <w:jc w:val="both"/>
        <w:rPr>
          <w:rFonts w:asciiTheme="majorHAnsi" w:hAnsiTheme="majorHAnsi"/>
          <w:b/>
          <w:sz w:val="24"/>
          <w:szCs w:val="24"/>
        </w:rPr>
      </w:pPr>
    </w:p>
    <w:p w14:paraId="7348125B"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II DEFINITIONS</w:t>
      </w:r>
    </w:p>
    <w:p w14:paraId="2EF51CC7" w14:textId="77777777" w:rsidR="00692A61" w:rsidRPr="00D573E9" w:rsidRDefault="00692A61" w:rsidP="00692A61">
      <w:pPr>
        <w:spacing w:after="0" w:line="240" w:lineRule="auto"/>
        <w:jc w:val="both"/>
        <w:rPr>
          <w:rFonts w:asciiTheme="majorHAnsi" w:hAnsiTheme="majorHAnsi"/>
          <w:sz w:val="24"/>
          <w:szCs w:val="24"/>
        </w:rPr>
      </w:pPr>
    </w:p>
    <w:p w14:paraId="0C5DD18B"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1. </w:t>
      </w:r>
      <w:r w:rsidRPr="005C6552">
        <w:rPr>
          <w:rFonts w:asciiTheme="majorHAnsi" w:hAnsiTheme="majorHAnsi"/>
          <w:b/>
          <w:sz w:val="24"/>
          <w:szCs w:val="24"/>
        </w:rPr>
        <w:t>‘</w:t>
      </w:r>
      <w:r w:rsidRPr="00D573E9">
        <w:rPr>
          <w:rFonts w:asciiTheme="majorHAnsi" w:hAnsiTheme="majorHAnsi"/>
          <w:b/>
          <w:sz w:val="24"/>
          <w:szCs w:val="24"/>
        </w:rPr>
        <w:t>Ch</w:t>
      </w:r>
      <w:r w:rsidR="005C6552">
        <w:rPr>
          <w:rFonts w:asciiTheme="majorHAnsi" w:hAnsiTheme="majorHAnsi"/>
          <w:b/>
          <w:sz w:val="24"/>
          <w:szCs w:val="24"/>
        </w:rPr>
        <w:t>ief Investors Relations Officer’</w:t>
      </w:r>
      <w:r w:rsidRPr="00D573E9">
        <w:rPr>
          <w:rFonts w:asciiTheme="majorHAnsi" w:hAnsiTheme="majorHAnsi"/>
          <w:sz w:val="24"/>
          <w:szCs w:val="24"/>
        </w:rPr>
        <w:t xml:space="preserve"> shall be such person as the Disclosure Code Committee may designate a person from time to</w:t>
      </w:r>
      <w:r w:rsidR="00692A61" w:rsidRPr="00D573E9">
        <w:rPr>
          <w:rFonts w:asciiTheme="majorHAnsi" w:hAnsiTheme="majorHAnsi"/>
          <w:sz w:val="24"/>
          <w:szCs w:val="24"/>
        </w:rPr>
        <w:t xml:space="preserve"> </w:t>
      </w:r>
      <w:r w:rsidRPr="00D573E9">
        <w:rPr>
          <w:rFonts w:asciiTheme="majorHAnsi" w:hAnsiTheme="majorHAnsi"/>
          <w:sz w:val="24"/>
          <w:szCs w:val="24"/>
        </w:rPr>
        <w:t>time.</w:t>
      </w:r>
    </w:p>
    <w:p w14:paraId="063C6D68" w14:textId="77777777" w:rsidR="00692A61" w:rsidRPr="00D573E9" w:rsidRDefault="00692A61" w:rsidP="00692A61">
      <w:pPr>
        <w:spacing w:after="0" w:line="240" w:lineRule="auto"/>
        <w:jc w:val="both"/>
        <w:rPr>
          <w:rFonts w:asciiTheme="majorHAnsi" w:hAnsiTheme="majorHAnsi"/>
          <w:sz w:val="24"/>
          <w:szCs w:val="24"/>
        </w:rPr>
      </w:pPr>
    </w:p>
    <w:p w14:paraId="573DF331" w14:textId="3FB507CB"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2. </w:t>
      </w:r>
      <w:r w:rsidRPr="00D573E9">
        <w:rPr>
          <w:rFonts w:asciiTheme="majorHAnsi" w:hAnsiTheme="majorHAnsi"/>
          <w:b/>
          <w:sz w:val="24"/>
          <w:szCs w:val="24"/>
        </w:rPr>
        <w:t>'Company'</w:t>
      </w:r>
      <w:r w:rsidRPr="00D573E9">
        <w:rPr>
          <w:rFonts w:asciiTheme="majorHAnsi" w:hAnsiTheme="majorHAnsi"/>
          <w:sz w:val="24"/>
          <w:szCs w:val="24"/>
        </w:rPr>
        <w:t xml:space="preserve"> means</w:t>
      </w:r>
      <w:r w:rsidR="0061653B">
        <w:rPr>
          <w:rFonts w:asciiTheme="majorHAnsi" w:hAnsiTheme="majorHAnsi"/>
          <w:sz w:val="24"/>
          <w:szCs w:val="24"/>
        </w:rPr>
        <w:t xml:space="preserve"> Le Lavoir </w:t>
      </w:r>
      <w:r w:rsidRPr="00D573E9">
        <w:rPr>
          <w:rFonts w:asciiTheme="majorHAnsi" w:hAnsiTheme="majorHAnsi"/>
          <w:sz w:val="24"/>
          <w:szCs w:val="24"/>
        </w:rPr>
        <w:t>Limited</w:t>
      </w:r>
      <w:r w:rsidR="00FE75DD">
        <w:rPr>
          <w:rFonts w:asciiTheme="majorHAnsi" w:hAnsiTheme="majorHAnsi"/>
          <w:sz w:val="24"/>
          <w:szCs w:val="24"/>
        </w:rPr>
        <w:t>.</w:t>
      </w:r>
    </w:p>
    <w:p w14:paraId="7EA7726B" w14:textId="77777777" w:rsidR="00692A61" w:rsidRPr="00D573E9" w:rsidRDefault="00692A61" w:rsidP="00692A61">
      <w:pPr>
        <w:spacing w:after="0" w:line="240" w:lineRule="auto"/>
        <w:jc w:val="both"/>
        <w:rPr>
          <w:rFonts w:asciiTheme="majorHAnsi" w:hAnsiTheme="majorHAnsi"/>
          <w:sz w:val="24"/>
          <w:szCs w:val="24"/>
        </w:rPr>
      </w:pPr>
    </w:p>
    <w:p w14:paraId="78DD67FB"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3. </w:t>
      </w:r>
      <w:r w:rsidRPr="00D573E9">
        <w:rPr>
          <w:rFonts w:asciiTheme="majorHAnsi" w:hAnsiTheme="majorHAnsi"/>
          <w:b/>
          <w:sz w:val="24"/>
          <w:szCs w:val="24"/>
        </w:rPr>
        <w:t>‘Compliance Officer’</w:t>
      </w:r>
      <w:r w:rsidRPr="00D573E9">
        <w:rPr>
          <w:rFonts w:asciiTheme="majorHAnsi" w:hAnsiTheme="majorHAnsi"/>
          <w:sz w:val="24"/>
          <w:szCs w:val="24"/>
        </w:rPr>
        <w:t xml:space="preserve"> shall mean any </w:t>
      </w:r>
      <w:r w:rsidR="00FE75DD">
        <w:rPr>
          <w:rFonts w:asciiTheme="majorHAnsi" w:hAnsiTheme="majorHAnsi"/>
          <w:sz w:val="24"/>
          <w:szCs w:val="24"/>
        </w:rPr>
        <w:t xml:space="preserve">Company Secretary or </w:t>
      </w:r>
      <w:r w:rsidRPr="00D573E9">
        <w:rPr>
          <w:rFonts w:asciiTheme="majorHAnsi" w:hAnsiTheme="majorHAnsi"/>
          <w:sz w:val="24"/>
          <w:szCs w:val="24"/>
        </w:rPr>
        <w:t>senior officer designated so and reporting to the Board of Directors.</w:t>
      </w:r>
    </w:p>
    <w:p w14:paraId="60EB04CA" w14:textId="77777777" w:rsidR="00692A61" w:rsidRPr="00D573E9" w:rsidRDefault="00692A61" w:rsidP="00692A61">
      <w:pPr>
        <w:spacing w:after="0" w:line="240" w:lineRule="auto"/>
        <w:jc w:val="both"/>
        <w:rPr>
          <w:rFonts w:asciiTheme="majorHAnsi" w:hAnsiTheme="majorHAnsi"/>
          <w:sz w:val="24"/>
          <w:szCs w:val="24"/>
        </w:rPr>
      </w:pPr>
    </w:p>
    <w:p w14:paraId="332395EC"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4. ‘</w:t>
      </w:r>
      <w:r w:rsidRPr="00D573E9">
        <w:rPr>
          <w:rFonts w:asciiTheme="majorHAnsi" w:hAnsiTheme="majorHAnsi"/>
          <w:b/>
          <w:sz w:val="24"/>
          <w:szCs w:val="24"/>
        </w:rPr>
        <w:t>Connected Person’</w:t>
      </w:r>
      <w:r w:rsidRPr="00D573E9">
        <w:rPr>
          <w:rFonts w:asciiTheme="majorHAnsi" w:hAnsiTheme="majorHAnsi"/>
          <w:sz w:val="24"/>
          <w:szCs w:val="24"/>
        </w:rPr>
        <w:t xml:space="preserve"> means:-</w:t>
      </w:r>
    </w:p>
    <w:p w14:paraId="773B3EB8" w14:textId="77777777" w:rsidR="00692A61" w:rsidRPr="00D573E9" w:rsidRDefault="00692A61" w:rsidP="00692A61">
      <w:pPr>
        <w:spacing w:after="0" w:line="240" w:lineRule="auto"/>
        <w:jc w:val="both"/>
        <w:rPr>
          <w:rFonts w:asciiTheme="majorHAnsi" w:hAnsiTheme="majorHAnsi"/>
          <w:sz w:val="24"/>
          <w:szCs w:val="24"/>
        </w:rPr>
      </w:pPr>
    </w:p>
    <w:p w14:paraId="36E21DB1"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 any person who is or has during the six months prior to the concerned act been associated with a company, directly or indirectly, in any capacity including by reason of frequent communication with its officers or by being in any contractual, fiduciary or employment relationship or by being a director,officer or an employee of the company or holds any position including a professional or business relationship between himself and the company whether temporary or permanent, that allows such person, directly or indirectly, access to unpublished price sensitive information or is reasonably expected to allow such access.</w:t>
      </w:r>
    </w:p>
    <w:p w14:paraId="1B99EB17" w14:textId="77777777" w:rsidR="00692A61" w:rsidRPr="00D573E9" w:rsidRDefault="00692A61" w:rsidP="00692A61">
      <w:pPr>
        <w:spacing w:after="0" w:line="240" w:lineRule="auto"/>
        <w:jc w:val="both"/>
        <w:rPr>
          <w:rFonts w:asciiTheme="majorHAnsi" w:hAnsiTheme="majorHAnsi"/>
          <w:sz w:val="24"/>
          <w:szCs w:val="24"/>
        </w:rPr>
      </w:pPr>
    </w:p>
    <w:p w14:paraId="7ADC9862"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ii. Without prejudice to the generality of the foregoing, the persons falling within the following categories shall be deemed to be connected persons unless the contrary is established: ―</w:t>
      </w:r>
    </w:p>
    <w:p w14:paraId="7BCEEF4B"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an immediate relative of connected persons specified inclause (i); or</w:t>
      </w:r>
    </w:p>
    <w:p w14:paraId="4CBF0EA6"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 holding company or associate company or subsidiary company; or</w:t>
      </w:r>
    </w:p>
    <w:p w14:paraId="58A1E0A0"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lastRenderedPageBreak/>
        <w:t>an intermediary as specified in section 12 of the Act or an employee or director thereof; or</w:t>
      </w:r>
    </w:p>
    <w:p w14:paraId="553350A9"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an investment company, trustee company, asset management company or an employee or director thereof; or</w:t>
      </w:r>
    </w:p>
    <w:p w14:paraId="2CAA4ADF"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 xml:space="preserve">an official of a stock exchange or of clearing house or corporation; or </w:t>
      </w:r>
    </w:p>
    <w:p w14:paraId="1C0720EF"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 member of board of trustees of a mutual fund or a member of the board of directors of the asset management company of a mutual fund or is an employee thereof; or</w:t>
      </w:r>
    </w:p>
    <w:p w14:paraId="58873515"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 member of the board of directors or an employee, of a public financial institution as defined in section 2 (72) of the Companies Act, 2013; or</w:t>
      </w:r>
    </w:p>
    <w:p w14:paraId="560C52AD"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an official or an employee of a self-regulatory organization recognized or authorized by the Board; or</w:t>
      </w:r>
    </w:p>
    <w:p w14:paraId="31CC8DD7"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 banker of the company; or</w:t>
      </w:r>
    </w:p>
    <w:p w14:paraId="0F6A4687" w14:textId="77777777" w:rsidR="00993FA0" w:rsidRPr="00D573E9" w:rsidRDefault="00993FA0" w:rsidP="00692A61">
      <w:pPr>
        <w:pStyle w:val="ListParagraph"/>
        <w:numPr>
          <w:ilvl w:val="0"/>
          <w:numId w:val="10"/>
        </w:numPr>
        <w:spacing w:after="0" w:line="240" w:lineRule="auto"/>
        <w:jc w:val="both"/>
        <w:rPr>
          <w:rFonts w:asciiTheme="majorHAnsi" w:hAnsiTheme="majorHAnsi"/>
          <w:sz w:val="24"/>
          <w:szCs w:val="24"/>
        </w:rPr>
      </w:pPr>
      <w:r w:rsidRPr="00D573E9">
        <w:rPr>
          <w:rFonts w:asciiTheme="majorHAnsi" w:hAnsiTheme="majorHAnsi"/>
          <w:sz w:val="24"/>
          <w:szCs w:val="24"/>
        </w:rPr>
        <w:t>a concern, firm, trust, Hindu undivided family, company or</w:t>
      </w:r>
      <w:r w:rsidR="00856782">
        <w:rPr>
          <w:rFonts w:asciiTheme="majorHAnsi" w:hAnsiTheme="majorHAnsi"/>
          <w:sz w:val="24"/>
          <w:szCs w:val="24"/>
        </w:rPr>
        <w:t xml:space="preserve"> </w:t>
      </w:r>
      <w:r w:rsidRPr="00D573E9">
        <w:rPr>
          <w:rFonts w:asciiTheme="majorHAnsi" w:hAnsiTheme="majorHAnsi"/>
          <w:sz w:val="24"/>
          <w:szCs w:val="24"/>
        </w:rPr>
        <w:t>association of persons wherein a director of a company or his immediate relative or banker of the company, has more than ten per cent of the holding or interest;</w:t>
      </w:r>
    </w:p>
    <w:p w14:paraId="7B205F36" w14:textId="77777777" w:rsidR="00692A61" w:rsidRPr="00D573E9" w:rsidRDefault="00692A61" w:rsidP="00692A61">
      <w:pPr>
        <w:spacing w:after="0" w:line="240" w:lineRule="auto"/>
        <w:jc w:val="both"/>
        <w:rPr>
          <w:rFonts w:asciiTheme="majorHAnsi" w:hAnsiTheme="majorHAnsi"/>
          <w:sz w:val="24"/>
          <w:szCs w:val="24"/>
        </w:rPr>
      </w:pPr>
    </w:p>
    <w:p w14:paraId="23F1A756"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5. </w:t>
      </w:r>
      <w:r w:rsidRPr="00D573E9">
        <w:rPr>
          <w:rFonts w:asciiTheme="majorHAnsi" w:hAnsiTheme="majorHAnsi"/>
          <w:b/>
          <w:sz w:val="24"/>
          <w:szCs w:val="24"/>
        </w:rPr>
        <w:t>'Dealing in Securities'</w:t>
      </w:r>
      <w:r w:rsidRPr="00D573E9">
        <w:rPr>
          <w:rFonts w:asciiTheme="majorHAnsi" w:hAnsiTheme="majorHAnsi"/>
          <w:sz w:val="24"/>
          <w:szCs w:val="24"/>
        </w:rPr>
        <w:t xml:space="preserve"> means subscribing, buying, selling or agreeing to subscribe, buy, sell or deal in any securities either as principal or agent.</w:t>
      </w:r>
    </w:p>
    <w:p w14:paraId="08AD4684" w14:textId="77777777" w:rsidR="00692A61" w:rsidRPr="00D573E9" w:rsidRDefault="00692A61" w:rsidP="00692A61">
      <w:pPr>
        <w:spacing w:after="0" w:line="240" w:lineRule="auto"/>
        <w:jc w:val="both"/>
        <w:rPr>
          <w:rFonts w:asciiTheme="majorHAnsi" w:hAnsiTheme="majorHAnsi"/>
          <w:sz w:val="24"/>
          <w:szCs w:val="24"/>
        </w:rPr>
      </w:pPr>
    </w:p>
    <w:p w14:paraId="7A76F93C"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6. </w:t>
      </w:r>
      <w:r w:rsidRPr="00D573E9">
        <w:rPr>
          <w:rFonts w:asciiTheme="majorHAnsi" w:hAnsiTheme="majorHAnsi"/>
          <w:b/>
          <w:sz w:val="24"/>
          <w:szCs w:val="24"/>
        </w:rPr>
        <w:t>‘Fair Disclosure Code’</w:t>
      </w:r>
      <w:r w:rsidRPr="00D573E9">
        <w:rPr>
          <w:rFonts w:asciiTheme="majorHAnsi" w:hAnsiTheme="majorHAnsi"/>
          <w:sz w:val="24"/>
          <w:szCs w:val="24"/>
        </w:rPr>
        <w:t xml:space="preserve"> means this Code of Practices and Procedures for Fair Disclosure of Unpublished Price Sensitive Information.</w:t>
      </w:r>
    </w:p>
    <w:p w14:paraId="41447758" w14:textId="77777777" w:rsidR="00692A61" w:rsidRPr="00D573E9" w:rsidRDefault="00692A61" w:rsidP="00692A61">
      <w:pPr>
        <w:spacing w:after="0" w:line="240" w:lineRule="auto"/>
        <w:jc w:val="both"/>
        <w:rPr>
          <w:rFonts w:asciiTheme="majorHAnsi" w:hAnsiTheme="majorHAnsi"/>
          <w:sz w:val="24"/>
          <w:szCs w:val="24"/>
        </w:rPr>
      </w:pPr>
    </w:p>
    <w:p w14:paraId="7AA3513E"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7. </w:t>
      </w:r>
      <w:r w:rsidRPr="00D573E9">
        <w:rPr>
          <w:rFonts w:asciiTheme="majorHAnsi" w:hAnsiTheme="majorHAnsi"/>
          <w:b/>
          <w:sz w:val="24"/>
          <w:szCs w:val="24"/>
        </w:rPr>
        <w:t>‘Generally available Information</w:t>
      </w:r>
      <w:r w:rsidR="005C6552">
        <w:rPr>
          <w:rFonts w:asciiTheme="majorHAnsi" w:hAnsiTheme="majorHAnsi"/>
          <w:b/>
          <w:sz w:val="24"/>
          <w:szCs w:val="24"/>
        </w:rPr>
        <w:t>’</w:t>
      </w:r>
      <w:r w:rsidRPr="00D573E9">
        <w:rPr>
          <w:rFonts w:asciiTheme="majorHAnsi" w:hAnsiTheme="majorHAnsi"/>
          <w:b/>
          <w:sz w:val="24"/>
          <w:szCs w:val="24"/>
        </w:rPr>
        <w:t xml:space="preserve"> </w:t>
      </w:r>
      <w:r w:rsidRPr="00D573E9">
        <w:rPr>
          <w:rFonts w:asciiTheme="majorHAnsi" w:hAnsiTheme="majorHAnsi"/>
          <w:sz w:val="24"/>
          <w:szCs w:val="24"/>
        </w:rPr>
        <w:t>means Information that is accessible to public on non-discriminatory basis.</w:t>
      </w:r>
    </w:p>
    <w:p w14:paraId="6670B567" w14:textId="77777777" w:rsidR="00692A61" w:rsidRPr="00D573E9" w:rsidRDefault="00692A61" w:rsidP="00692A61">
      <w:pPr>
        <w:spacing w:after="0" w:line="240" w:lineRule="auto"/>
        <w:jc w:val="both"/>
        <w:rPr>
          <w:rFonts w:asciiTheme="majorHAnsi" w:hAnsiTheme="majorHAnsi"/>
          <w:sz w:val="24"/>
          <w:szCs w:val="24"/>
        </w:rPr>
      </w:pPr>
    </w:p>
    <w:p w14:paraId="0CEC1041"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8. </w:t>
      </w:r>
      <w:r w:rsidRPr="00D573E9">
        <w:rPr>
          <w:rFonts w:asciiTheme="majorHAnsi" w:hAnsiTheme="majorHAnsi"/>
          <w:b/>
          <w:sz w:val="24"/>
          <w:szCs w:val="24"/>
        </w:rPr>
        <w:t>‘Trading’</w:t>
      </w:r>
      <w:r w:rsidRPr="00D573E9">
        <w:rPr>
          <w:rFonts w:asciiTheme="majorHAnsi" w:hAnsiTheme="majorHAnsi"/>
          <w:sz w:val="24"/>
          <w:szCs w:val="24"/>
        </w:rPr>
        <w:t xml:space="preserve"> means and includes subscribing, buying, selling, dealing, or agreeing to subscribe, buy, sell, deal in any securities, and "trade" shall be construed accordingly ;</w:t>
      </w:r>
    </w:p>
    <w:p w14:paraId="57384D4D" w14:textId="77777777" w:rsidR="00692A61" w:rsidRPr="00D573E9" w:rsidRDefault="00692A61" w:rsidP="00692A61">
      <w:pPr>
        <w:spacing w:after="0" w:line="240" w:lineRule="auto"/>
        <w:jc w:val="both"/>
        <w:rPr>
          <w:rFonts w:asciiTheme="majorHAnsi" w:hAnsiTheme="majorHAnsi"/>
          <w:sz w:val="24"/>
          <w:szCs w:val="24"/>
        </w:rPr>
      </w:pPr>
    </w:p>
    <w:p w14:paraId="25FA6BF3" w14:textId="77777777" w:rsidR="008D5292"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9. </w:t>
      </w:r>
      <w:r w:rsidRPr="00D573E9">
        <w:rPr>
          <w:rFonts w:asciiTheme="majorHAnsi" w:hAnsiTheme="majorHAnsi"/>
          <w:b/>
          <w:sz w:val="24"/>
          <w:szCs w:val="24"/>
        </w:rPr>
        <w:t>‘Unpublished Price Sensitive Information’ (UPSI)</w:t>
      </w:r>
      <w:r w:rsidR="008D5292" w:rsidRPr="00D573E9">
        <w:rPr>
          <w:rFonts w:asciiTheme="majorHAnsi" w:hAnsiTheme="majorHAnsi"/>
          <w:sz w:val="24"/>
          <w:szCs w:val="24"/>
        </w:rPr>
        <w:t xml:space="preserve"> means:-</w:t>
      </w:r>
    </w:p>
    <w:p w14:paraId="130C0F1D"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any information, relating to a company or its securities, that is not generally available which upon becoming generally available, is likely to materially affect the price of the securities and shall, ordinarily include but not restricted to, information relating to the following: –</w:t>
      </w:r>
    </w:p>
    <w:p w14:paraId="50AC8A19" w14:textId="77777777" w:rsidR="00993FA0" w:rsidRPr="00D573E9" w:rsidRDefault="00993FA0" w:rsidP="00692A61">
      <w:pPr>
        <w:pStyle w:val="ListParagraph"/>
        <w:numPr>
          <w:ilvl w:val="0"/>
          <w:numId w:val="12"/>
        </w:numPr>
        <w:spacing w:after="0" w:line="240" w:lineRule="auto"/>
        <w:jc w:val="both"/>
        <w:rPr>
          <w:rFonts w:asciiTheme="majorHAnsi" w:hAnsiTheme="majorHAnsi"/>
          <w:sz w:val="24"/>
          <w:szCs w:val="24"/>
        </w:rPr>
      </w:pPr>
      <w:r w:rsidRPr="00D573E9">
        <w:rPr>
          <w:rFonts w:asciiTheme="majorHAnsi" w:hAnsiTheme="majorHAnsi"/>
          <w:sz w:val="24"/>
          <w:szCs w:val="24"/>
        </w:rPr>
        <w:t>financial results;</w:t>
      </w:r>
    </w:p>
    <w:p w14:paraId="063AD4A0" w14:textId="77777777" w:rsidR="00993FA0" w:rsidRPr="00D573E9" w:rsidRDefault="00993FA0" w:rsidP="00692A61">
      <w:pPr>
        <w:pStyle w:val="ListParagraph"/>
        <w:numPr>
          <w:ilvl w:val="0"/>
          <w:numId w:val="12"/>
        </w:numPr>
        <w:spacing w:after="0" w:line="240" w:lineRule="auto"/>
        <w:jc w:val="both"/>
        <w:rPr>
          <w:rFonts w:asciiTheme="majorHAnsi" w:hAnsiTheme="majorHAnsi"/>
          <w:sz w:val="24"/>
          <w:szCs w:val="24"/>
        </w:rPr>
      </w:pPr>
      <w:r w:rsidRPr="00D573E9">
        <w:rPr>
          <w:rFonts w:asciiTheme="majorHAnsi" w:hAnsiTheme="majorHAnsi"/>
          <w:sz w:val="24"/>
          <w:szCs w:val="24"/>
        </w:rPr>
        <w:t>dividends;</w:t>
      </w:r>
    </w:p>
    <w:p w14:paraId="19FBB50D" w14:textId="77777777" w:rsidR="00993FA0" w:rsidRPr="00D573E9" w:rsidRDefault="00993FA0" w:rsidP="00692A61">
      <w:pPr>
        <w:pStyle w:val="ListParagraph"/>
        <w:numPr>
          <w:ilvl w:val="0"/>
          <w:numId w:val="12"/>
        </w:numPr>
        <w:spacing w:after="0" w:line="240" w:lineRule="auto"/>
        <w:jc w:val="both"/>
        <w:rPr>
          <w:rFonts w:asciiTheme="majorHAnsi" w:hAnsiTheme="majorHAnsi"/>
          <w:sz w:val="24"/>
          <w:szCs w:val="24"/>
        </w:rPr>
      </w:pPr>
      <w:r w:rsidRPr="00D573E9">
        <w:rPr>
          <w:rFonts w:asciiTheme="majorHAnsi" w:hAnsiTheme="majorHAnsi"/>
          <w:sz w:val="24"/>
          <w:szCs w:val="24"/>
        </w:rPr>
        <w:t>change in capital structure;</w:t>
      </w:r>
    </w:p>
    <w:p w14:paraId="685D6CAB" w14:textId="77777777" w:rsidR="00993FA0" w:rsidRPr="00D573E9" w:rsidRDefault="00993FA0" w:rsidP="00692A61">
      <w:pPr>
        <w:pStyle w:val="ListParagraph"/>
        <w:numPr>
          <w:ilvl w:val="0"/>
          <w:numId w:val="12"/>
        </w:numPr>
        <w:spacing w:after="0" w:line="240" w:lineRule="auto"/>
        <w:jc w:val="both"/>
        <w:rPr>
          <w:rFonts w:asciiTheme="majorHAnsi" w:hAnsiTheme="majorHAnsi"/>
          <w:sz w:val="24"/>
          <w:szCs w:val="24"/>
        </w:rPr>
      </w:pPr>
      <w:r w:rsidRPr="00D573E9">
        <w:rPr>
          <w:rFonts w:asciiTheme="majorHAnsi" w:hAnsiTheme="majorHAnsi"/>
          <w:sz w:val="24"/>
          <w:szCs w:val="24"/>
        </w:rPr>
        <w:t xml:space="preserve">mergers, de-mergers, acquisitions, </w:t>
      </w:r>
      <w:r w:rsidR="00692A61" w:rsidRPr="00D573E9">
        <w:rPr>
          <w:rFonts w:asciiTheme="majorHAnsi" w:hAnsiTheme="majorHAnsi"/>
          <w:sz w:val="24"/>
          <w:szCs w:val="24"/>
        </w:rPr>
        <w:t>delisting</w:t>
      </w:r>
      <w:r w:rsidRPr="00D573E9">
        <w:rPr>
          <w:rFonts w:asciiTheme="majorHAnsi" w:hAnsiTheme="majorHAnsi"/>
          <w:sz w:val="24"/>
          <w:szCs w:val="24"/>
        </w:rPr>
        <w:t>, disposals and expansion of business and such other transactions;</w:t>
      </w:r>
    </w:p>
    <w:p w14:paraId="631EB7C2" w14:textId="77777777" w:rsidR="00993FA0" w:rsidRPr="00D573E9" w:rsidRDefault="00993FA0" w:rsidP="00692A61">
      <w:pPr>
        <w:pStyle w:val="ListParagraph"/>
        <w:numPr>
          <w:ilvl w:val="0"/>
          <w:numId w:val="12"/>
        </w:numPr>
        <w:spacing w:after="0" w:line="240" w:lineRule="auto"/>
        <w:jc w:val="both"/>
        <w:rPr>
          <w:rFonts w:asciiTheme="majorHAnsi" w:hAnsiTheme="majorHAnsi"/>
          <w:sz w:val="24"/>
          <w:szCs w:val="24"/>
        </w:rPr>
      </w:pPr>
      <w:r w:rsidRPr="00D573E9">
        <w:rPr>
          <w:rFonts w:asciiTheme="majorHAnsi" w:hAnsiTheme="majorHAnsi"/>
          <w:sz w:val="24"/>
          <w:szCs w:val="24"/>
        </w:rPr>
        <w:t xml:space="preserve">changes in key managerial personnel; and </w:t>
      </w:r>
    </w:p>
    <w:p w14:paraId="2C7C6CF0" w14:textId="77777777" w:rsidR="00993FA0" w:rsidRPr="00D573E9" w:rsidRDefault="00993FA0" w:rsidP="00692A61">
      <w:pPr>
        <w:pStyle w:val="ListParagraph"/>
        <w:numPr>
          <w:ilvl w:val="0"/>
          <w:numId w:val="12"/>
        </w:numPr>
        <w:spacing w:after="0" w:line="240" w:lineRule="auto"/>
        <w:jc w:val="both"/>
        <w:rPr>
          <w:rFonts w:asciiTheme="majorHAnsi" w:hAnsiTheme="majorHAnsi"/>
          <w:sz w:val="24"/>
          <w:szCs w:val="24"/>
        </w:rPr>
      </w:pPr>
      <w:r w:rsidRPr="00D573E9">
        <w:rPr>
          <w:rFonts w:asciiTheme="majorHAnsi" w:hAnsiTheme="majorHAnsi"/>
          <w:sz w:val="24"/>
          <w:szCs w:val="24"/>
        </w:rPr>
        <w:t>material events in accordance with the listing agreement.</w:t>
      </w:r>
    </w:p>
    <w:p w14:paraId="3C6BF666" w14:textId="77777777" w:rsidR="00F706B5" w:rsidRPr="00D573E9" w:rsidRDefault="00F706B5" w:rsidP="00692A61">
      <w:pPr>
        <w:spacing w:after="0" w:line="240" w:lineRule="auto"/>
        <w:jc w:val="both"/>
        <w:rPr>
          <w:rFonts w:asciiTheme="majorHAnsi" w:hAnsiTheme="majorHAnsi"/>
          <w:b/>
          <w:sz w:val="24"/>
          <w:szCs w:val="24"/>
        </w:rPr>
      </w:pPr>
    </w:p>
    <w:p w14:paraId="14D87E46"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III INTERPRETATION</w:t>
      </w:r>
    </w:p>
    <w:p w14:paraId="50710764" w14:textId="77777777" w:rsidR="00692A61" w:rsidRPr="00D573E9" w:rsidRDefault="00692A61" w:rsidP="00692A61">
      <w:pPr>
        <w:spacing w:after="0" w:line="240" w:lineRule="auto"/>
        <w:jc w:val="both"/>
        <w:rPr>
          <w:rFonts w:asciiTheme="majorHAnsi" w:hAnsiTheme="majorHAnsi"/>
          <w:sz w:val="24"/>
          <w:szCs w:val="24"/>
        </w:rPr>
      </w:pPr>
    </w:p>
    <w:p w14:paraId="1B355781"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1. Terms that have not been defined in this Fair Disclosure Code shall have the same meaning assigned to them in Securities and Exchange Board of India Act, 1992 (15 of 1992), the Securities Contracts (Regulation) Act, 1956 (42 of 1956), the Depositories Act, 1996 (22 of 1996) or the Companies Act, 2013 and in the </w:t>
      </w:r>
      <w:r w:rsidR="00692A61" w:rsidRPr="00D573E9">
        <w:rPr>
          <w:rFonts w:asciiTheme="majorHAnsi" w:hAnsiTheme="majorHAnsi"/>
          <w:sz w:val="24"/>
          <w:szCs w:val="24"/>
        </w:rPr>
        <w:t>Regulations</w:t>
      </w:r>
      <w:r w:rsidRPr="00D573E9">
        <w:rPr>
          <w:rFonts w:asciiTheme="majorHAnsi" w:hAnsiTheme="majorHAnsi"/>
          <w:sz w:val="24"/>
          <w:szCs w:val="24"/>
        </w:rPr>
        <w:t>.</w:t>
      </w:r>
    </w:p>
    <w:p w14:paraId="686AB0F9" w14:textId="77777777" w:rsidR="00692A61" w:rsidRPr="00D573E9" w:rsidRDefault="00692A61" w:rsidP="00692A61">
      <w:pPr>
        <w:spacing w:after="0" w:line="240" w:lineRule="auto"/>
        <w:jc w:val="both"/>
        <w:rPr>
          <w:rFonts w:asciiTheme="majorHAnsi" w:hAnsiTheme="majorHAnsi"/>
          <w:sz w:val="24"/>
          <w:szCs w:val="24"/>
        </w:rPr>
      </w:pPr>
    </w:p>
    <w:p w14:paraId="60143ABD"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lastRenderedPageBreak/>
        <w:t>2. The Fair Disclosure Code can be modified/amended/altered only by Board of Directors of the Company. The Fair Disclosure Code or any amendment thereto shall be intimated promptly to stock exchanges and got their confirmation.</w:t>
      </w:r>
    </w:p>
    <w:p w14:paraId="031E4F4A" w14:textId="77777777" w:rsidR="00692A61" w:rsidRPr="00D573E9" w:rsidRDefault="00692A61" w:rsidP="00692A61">
      <w:pPr>
        <w:spacing w:after="0" w:line="240" w:lineRule="auto"/>
        <w:jc w:val="both"/>
        <w:rPr>
          <w:rFonts w:asciiTheme="majorHAnsi" w:hAnsiTheme="majorHAnsi"/>
          <w:sz w:val="24"/>
          <w:szCs w:val="24"/>
        </w:rPr>
      </w:pPr>
    </w:p>
    <w:p w14:paraId="3CD46934"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IV APPLICABILITY</w:t>
      </w:r>
    </w:p>
    <w:p w14:paraId="3BD4C6E3" w14:textId="77777777" w:rsidR="00692A61" w:rsidRPr="00D573E9" w:rsidRDefault="00692A61" w:rsidP="00692A61">
      <w:pPr>
        <w:spacing w:after="0" w:line="240" w:lineRule="auto"/>
        <w:jc w:val="both"/>
        <w:rPr>
          <w:rFonts w:asciiTheme="majorHAnsi" w:hAnsiTheme="majorHAnsi"/>
          <w:sz w:val="24"/>
          <w:szCs w:val="24"/>
        </w:rPr>
      </w:pPr>
    </w:p>
    <w:p w14:paraId="6CDEB885"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In line with the said Regulations, this Fair Disclosure Code has been formulated and adopted </w:t>
      </w:r>
      <w:r w:rsidR="005C6552">
        <w:rPr>
          <w:rFonts w:asciiTheme="majorHAnsi" w:hAnsiTheme="majorHAnsi"/>
          <w:sz w:val="24"/>
          <w:szCs w:val="24"/>
        </w:rPr>
        <w:t xml:space="preserve">&amp; implemented </w:t>
      </w:r>
      <w:r w:rsidRPr="00D573E9">
        <w:rPr>
          <w:rFonts w:asciiTheme="majorHAnsi" w:hAnsiTheme="majorHAnsi"/>
          <w:sz w:val="24"/>
          <w:szCs w:val="24"/>
        </w:rPr>
        <w:t>by the Board of Directors of the Company.</w:t>
      </w:r>
    </w:p>
    <w:p w14:paraId="3759C027" w14:textId="77777777" w:rsidR="00692A61" w:rsidRPr="00D573E9" w:rsidRDefault="00692A61" w:rsidP="00692A61">
      <w:pPr>
        <w:spacing w:after="0" w:line="240" w:lineRule="auto"/>
        <w:jc w:val="both"/>
        <w:rPr>
          <w:rFonts w:asciiTheme="majorHAnsi" w:hAnsiTheme="majorHAnsi"/>
          <w:b/>
          <w:sz w:val="24"/>
          <w:szCs w:val="24"/>
        </w:rPr>
      </w:pPr>
    </w:p>
    <w:p w14:paraId="092D5922"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V CODE DEFINING PRINCIPLES OF FAIR DISCLOSURE</w:t>
      </w:r>
    </w:p>
    <w:p w14:paraId="2BC13356" w14:textId="77777777" w:rsidR="00692A61" w:rsidRPr="00D573E9" w:rsidRDefault="00692A61" w:rsidP="00692A61">
      <w:pPr>
        <w:spacing w:after="0" w:line="240" w:lineRule="auto"/>
        <w:jc w:val="both"/>
        <w:rPr>
          <w:rFonts w:asciiTheme="majorHAnsi" w:hAnsiTheme="majorHAnsi"/>
          <w:b/>
          <w:sz w:val="24"/>
          <w:szCs w:val="24"/>
        </w:rPr>
      </w:pPr>
    </w:p>
    <w:p w14:paraId="2DDB36BF"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 Aims of Corporate Disclosure Procedures and Practices:</w:t>
      </w:r>
    </w:p>
    <w:p w14:paraId="4DD00252" w14:textId="77777777" w:rsidR="00692A61" w:rsidRPr="00D573E9" w:rsidRDefault="00692A61" w:rsidP="00692A61">
      <w:pPr>
        <w:spacing w:after="0" w:line="240" w:lineRule="auto"/>
        <w:ind w:left="284"/>
        <w:jc w:val="both"/>
        <w:rPr>
          <w:rFonts w:asciiTheme="majorHAnsi" w:hAnsiTheme="majorHAnsi"/>
          <w:sz w:val="24"/>
          <w:szCs w:val="24"/>
        </w:rPr>
      </w:pPr>
    </w:p>
    <w:p w14:paraId="3FF5E1D3" w14:textId="77777777" w:rsidR="00993FA0" w:rsidRPr="00D573E9" w:rsidRDefault="00993FA0" w:rsidP="00692A61">
      <w:pPr>
        <w:pStyle w:val="ListParagraph"/>
        <w:numPr>
          <w:ilvl w:val="0"/>
          <w:numId w:val="14"/>
        </w:numPr>
        <w:spacing w:after="0" w:line="240" w:lineRule="auto"/>
        <w:jc w:val="both"/>
        <w:rPr>
          <w:rFonts w:asciiTheme="majorHAnsi" w:hAnsiTheme="majorHAnsi"/>
          <w:sz w:val="24"/>
          <w:szCs w:val="24"/>
        </w:rPr>
      </w:pPr>
      <w:r w:rsidRPr="00D573E9">
        <w:rPr>
          <w:rFonts w:asciiTheme="majorHAnsi" w:hAnsiTheme="majorHAnsi"/>
          <w:sz w:val="24"/>
          <w:szCs w:val="24"/>
        </w:rPr>
        <w:t>To raise awareness of the Company’s approach to disclosure among directors, senior management and employees;</w:t>
      </w:r>
    </w:p>
    <w:p w14:paraId="56E533EB" w14:textId="77777777" w:rsidR="00993FA0" w:rsidRPr="00D573E9" w:rsidRDefault="00993FA0" w:rsidP="00692A61">
      <w:pPr>
        <w:pStyle w:val="ListParagraph"/>
        <w:numPr>
          <w:ilvl w:val="0"/>
          <w:numId w:val="14"/>
        </w:numPr>
        <w:tabs>
          <w:tab w:val="left" w:pos="284"/>
        </w:tabs>
        <w:spacing w:after="0" w:line="240" w:lineRule="auto"/>
        <w:jc w:val="both"/>
        <w:rPr>
          <w:rFonts w:asciiTheme="majorHAnsi" w:hAnsiTheme="majorHAnsi"/>
          <w:sz w:val="24"/>
          <w:szCs w:val="24"/>
        </w:rPr>
      </w:pPr>
      <w:r w:rsidRPr="00D573E9">
        <w:rPr>
          <w:rFonts w:asciiTheme="majorHAnsi" w:hAnsiTheme="majorHAnsi"/>
          <w:sz w:val="24"/>
          <w:szCs w:val="24"/>
        </w:rPr>
        <w:t>To raise awareness of the risk of selective disclosures.</w:t>
      </w:r>
    </w:p>
    <w:p w14:paraId="3205972A" w14:textId="77777777" w:rsidR="00993FA0" w:rsidRPr="00D573E9" w:rsidRDefault="00993FA0" w:rsidP="00692A61">
      <w:pPr>
        <w:pStyle w:val="ListParagraph"/>
        <w:numPr>
          <w:ilvl w:val="0"/>
          <w:numId w:val="14"/>
        </w:numPr>
        <w:spacing w:after="0" w:line="240" w:lineRule="auto"/>
        <w:jc w:val="both"/>
        <w:rPr>
          <w:rFonts w:asciiTheme="majorHAnsi" w:hAnsiTheme="majorHAnsi"/>
          <w:sz w:val="24"/>
          <w:szCs w:val="24"/>
        </w:rPr>
      </w:pPr>
      <w:r w:rsidRPr="00D573E9">
        <w:rPr>
          <w:rFonts w:asciiTheme="majorHAnsi" w:hAnsiTheme="majorHAnsi"/>
          <w:sz w:val="24"/>
          <w:szCs w:val="24"/>
        </w:rPr>
        <w:t>Inculcate better awareness &amp; thereby reducing the likelihood ofinsider trading.</w:t>
      </w:r>
    </w:p>
    <w:p w14:paraId="1B84E31A" w14:textId="77777777" w:rsidR="00692A61" w:rsidRPr="00D573E9" w:rsidRDefault="00692A61" w:rsidP="00692A61">
      <w:pPr>
        <w:spacing w:after="0" w:line="240" w:lineRule="auto"/>
        <w:jc w:val="both"/>
        <w:rPr>
          <w:rFonts w:asciiTheme="majorHAnsi" w:hAnsiTheme="majorHAnsi"/>
          <w:b/>
          <w:sz w:val="24"/>
          <w:szCs w:val="24"/>
        </w:rPr>
      </w:pPr>
    </w:p>
    <w:p w14:paraId="540922CD"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2. Objectives of Corporate Disclosure Procedures and Practices</w:t>
      </w:r>
    </w:p>
    <w:p w14:paraId="7D8901D0" w14:textId="77777777" w:rsidR="00692A61" w:rsidRPr="00D573E9" w:rsidRDefault="00692A61" w:rsidP="00692A61">
      <w:pPr>
        <w:spacing w:after="0" w:line="240" w:lineRule="auto"/>
        <w:jc w:val="both"/>
        <w:rPr>
          <w:rFonts w:asciiTheme="majorHAnsi" w:hAnsiTheme="majorHAnsi"/>
          <w:b/>
          <w:sz w:val="24"/>
          <w:szCs w:val="24"/>
        </w:rPr>
      </w:pPr>
    </w:p>
    <w:p w14:paraId="0C17859F"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The objectives of the </w:t>
      </w:r>
      <w:r w:rsidRPr="00D573E9">
        <w:rPr>
          <w:rFonts w:asciiTheme="majorHAnsi" w:hAnsiTheme="majorHAnsi"/>
          <w:b/>
          <w:sz w:val="24"/>
          <w:szCs w:val="24"/>
        </w:rPr>
        <w:t xml:space="preserve">Fair Disclosure Code of Corporate Disclosure Procedure and Practices </w:t>
      </w:r>
      <w:r w:rsidRPr="00D573E9">
        <w:rPr>
          <w:rFonts w:asciiTheme="majorHAnsi" w:hAnsiTheme="majorHAnsi"/>
          <w:sz w:val="24"/>
          <w:szCs w:val="24"/>
        </w:rPr>
        <w:t>(the</w:t>
      </w:r>
      <w:r w:rsidRPr="00D573E9">
        <w:rPr>
          <w:rFonts w:asciiTheme="majorHAnsi" w:hAnsiTheme="majorHAnsi"/>
          <w:b/>
          <w:sz w:val="24"/>
          <w:szCs w:val="24"/>
        </w:rPr>
        <w:t>“Fair Disclosure Code”</w:t>
      </w:r>
      <w:r w:rsidRPr="00D573E9">
        <w:rPr>
          <w:rFonts w:asciiTheme="majorHAnsi" w:hAnsiTheme="majorHAnsi"/>
          <w:sz w:val="24"/>
          <w:szCs w:val="24"/>
        </w:rPr>
        <w:t>) are as follows:</w:t>
      </w:r>
    </w:p>
    <w:p w14:paraId="7D6DDE61" w14:textId="77777777" w:rsidR="00692A61" w:rsidRPr="00D573E9" w:rsidRDefault="00692A61" w:rsidP="00692A61">
      <w:pPr>
        <w:spacing w:after="0" w:line="240" w:lineRule="auto"/>
        <w:jc w:val="both"/>
        <w:rPr>
          <w:rFonts w:asciiTheme="majorHAnsi" w:hAnsiTheme="majorHAnsi"/>
          <w:sz w:val="24"/>
          <w:szCs w:val="24"/>
        </w:rPr>
      </w:pPr>
    </w:p>
    <w:p w14:paraId="7AF92339"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ensure prompt and systematic disclosure of UPSI that would impact price discovery obligations as mandated in the Regulations and also the provisions of listing agreements;</w:t>
      </w:r>
    </w:p>
    <w:p w14:paraId="42C948CE"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ensure that UPSI disclosed by the Company is timely andcontains sufficient details to allow informed investmentdecision-making;</w:t>
      </w:r>
    </w:p>
    <w:p w14:paraId="3EFACD7E"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ensure that press releases, presentations to analysts,corporate documents and public statements do not contain any  unpublished price sensitive information and are accurate and do not contain any misrepresentation;</w:t>
      </w:r>
    </w:p>
    <w:p w14:paraId="36AA3FA1"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ensure that material information is made public in a non-discriminatory manner, has wide dissemination and not selective;</w:t>
      </w:r>
    </w:p>
    <w:p w14:paraId="3C57C9B2"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protect the confidentiality of competitively sensitive information within the context of the Company’s disclosureobligations;</w:t>
      </w:r>
    </w:p>
    <w:p w14:paraId="0EE19313"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provide a framework that supports and fosters confidence in the quality and integrity of information released by the Company; and</w:t>
      </w:r>
    </w:p>
    <w:p w14:paraId="7ED3F878" w14:textId="77777777" w:rsidR="00BB177D" w:rsidRPr="00D573E9" w:rsidRDefault="00993FA0" w:rsidP="00692A61">
      <w:pPr>
        <w:pStyle w:val="ListParagraph"/>
        <w:numPr>
          <w:ilvl w:val="0"/>
          <w:numId w:val="1"/>
        </w:numPr>
        <w:spacing w:after="0" w:line="240" w:lineRule="auto"/>
        <w:jc w:val="both"/>
        <w:rPr>
          <w:rFonts w:asciiTheme="majorHAnsi" w:hAnsiTheme="majorHAnsi"/>
          <w:sz w:val="24"/>
          <w:szCs w:val="24"/>
        </w:rPr>
      </w:pPr>
      <w:r w:rsidRPr="00D573E9">
        <w:rPr>
          <w:rFonts w:asciiTheme="majorHAnsi" w:hAnsiTheme="majorHAnsi"/>
          <w:sz w:val="24"/>
          <w:szCs w:val="24"/>
        </w:rPr>
        <w:t>to provide appropriate guidance for the Company staff in executing their duties in accordance with the Company’s disclosure obligations.</w:t>
      </w:r>
    </w:p>
    <w:p w14:paraId="24F0191E" w14:textId="77777777" w:rsidR="00F706B5" w:rsidRPr="00D573E9" w:rsidRDefault="00F706B5" w:rsidP="00692A61">
      <w:pPr>
        <w:spacing w:after="0" w:line="240" w:lineRule="auto"/>
        <w:jc w:val="both"/>
        <w:rPr>
          <w:rFonts w:asciiTheme="majorHAnsi" w:hAnsiTheme="majorHAnsi"/>
          <w:b/>
          <w:sz w:val="24"/>
          <w:szCs w:val="24"/>
        </w:rPr>
      </w:pPr>
    </w:p>
    <w:p w14:paraId="2A0061C0"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3. Corporate Disclosure Procedures</w:t>
      </w:r>
    </w:p>
    <w:p w14:paraId="6BB2D206" w14:textId="77777777" w:rsidR="00692A61" w:rsidRPr="00D573E9" w:rsidRDefault="00692A61" w:rsidP="00692A61">
      <w:pPr>
        <w:spacing w:after="0" w:line="240" w:lineRule="auto"/>
        <w:jc w:val="both"/>
        <w:rPr>
          <w:rFonts w:asciiTheme="majorHAnsi" w:hAnsiTheme="majorHAnsi"/>
          <w:b/>
          <w:sz w:val="24"/>
          <w:szCs w:val="24"/>
        </w:rPr>
      </w:pPr>
    </w:p>
    <w:p w14:paraId="463010C3"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Company is committed to supporting the timely and accurate disclosure of material information in order to facilitate efficient capital market activities. It is the policy of the Company to disclose all material information in accordance with the requirements as set out in Regulations.</w:t>
      </w:r>
    </w:p>
    <w:p w14:paraId="3CFFE7ED" w14:textId="77777777" w:rsidR="00692A61" w:rsidRPr="00D573E9" w:rsidRDefault="00692A61" w:rsidP="00692A61">
      <w:pPr>
        <w:spacing w:after="0" w:line="240" w:lineRule="auto"/>
        <w:jc w:val="both"/>
        <w:rPr>
          <w:rFonts w:asciiTheme="majorHAnsi" w:hAnsiTheme="majorHAnsi"/>
          <w:sz w:val="24"/>
          <w:szCs w:val="24"/>
        </w:rPr>
      </w:pPr>
    </w:p>
    <w:p w14:paraId="407135D5"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thrust of the Fair Disclosure Code is to cover:</w:t>
      </w:r>
    </w:p>
    <w:p w14:paraId="522AF1D6" w14:textId="77777777" w:rsidR="00692A61" w:rsidRPr="00D573E9" w:rsidRDefault="00692A61" w:rsidP="00692A61">
      <w:pPr>
        <w:spacing w:after="0" w:line="240" w:lineRule="auto"/>
        <w:jc w:val="both"/>
        <w:rPr>
          <w:rFonts w:asciiTheme="majorHAnsi" w:hAnsiTheme="majorHAnsi"/>
          <w:sz w:val="24"/>
          <w:szCs w:val="24"/>
        </w:rPr>
      </w:pPr>
    </w:p>
    <w:p w14:paraId="548C8731" w14:textId="77777777" w:rsidR="00993FA0" w:rsidRPr="00D573E9" w:rsidRDefault="00993FA0" w:rsidP="00692A61">
      <w:pPr>
        <w:pStyle w:val="ListParagraph"/>
        <w:numPr>
          <w:ilvl w:val="0"/>
          <w:numId w:val="16"/>
        </w:numPr>
        <w:spacing w:after="0" w:line="240" w:lineRule="auto"/>
        <w:jc w:val="both"/>
        <w:rPr>
          <w:rFonts w:asciiTheme="majorHAnsi" w:hAnsiTheme="majorHAnsi"/>
          <w:sz w:val="24"/>
          <w:szCs w:val="24"/>
        </w:rPr>
      </w:pPr>
      <w:r w:rsidRPr="00D573E9">
        <w:rPr>
          <w:rFonts w:asciiTheme="majorHAnsi" w:hAnsiTheme="majorHAnsi"/>
          <w:sz w:val="24"/>
          <w:szCs w:val="24"/>
        </w:rPr>
        <w:lastRenderedPageBreak/>
        <w:t>disclosure documents cover</w:t>
      </w:r>
      <w:r w:rsidR="00BB177D" w:rsidRPr="00D573E9">
        <w:rPr>
          <w:rFonts w:asciiTheme="majorHAnsi" w:hAnsiTheme="majorHAnsi"/>
          <w:sz w:val="24"/>
          <w:szCs w:val="24"/>
        </w:rPr>
        <w:t xml:space="preserve">ed under listing agreements and </w:t>
      </w:r>
      <w:r w:rsidRPr="00D573E9">
        <w:rPr>
          <w:rFonts w:asciiTheme="majorHAnsi" w:hAnsiTheme="majorHAnsi"/>
          <w:sz w:val="24"/>
          <w:szCs w:val="24"/>
        </w:rPr>
        <w:t>filed with the stock exchanges;</w:t>
      </w:r>
    </w:p>
    <w:p w14:paraId="2E2B4495" w14:textId="77777777" w:rsidR="00993FA0" w:rsidRPr="00D573E9" w:rsidRDefault="00993FA0" w:rsidP="00692A61">
      <w:pPr>
        <w:pStyle w:val="ListParagraph"/>
        <w:numPr>
          <w:ilvl w:val="0"/>
          <w:numId w:val="16"/>
        </w:numPr>
        <w:spacing w:after="0" w:line="240" w:lineRule="auto"/>
        <w:jc w:val="both"/>
        <w:rPr>
          <w:rFonts w:asciiTheme="majorHAnsi" w:hAnsiTheme="majorHAnsi"/>
          <w:sz w:val="24"/>
          <w:szCs w:val="24"/>
        </w:rPr>
      </w:pPr>
      <w:r w:rsidRPr="00D573E9">
        <w:rPr>
          <w:rFonts w:asciiTheme="majorHAnsi" w:hAnsiTheme="majorHAnsi"/>
          <w:sz w:val="24"/>
          <w:szCs w:val="24"/>
        </w:rPr>
        <w:t>financial and non-financial disclosures;</w:t>
      </w:r>
    </w:p>
    <w:p w14:paraId="4CF2E38A" w14:textId="77777777" w:rsidR="00993FA0" w:rsidRPr="00D573E9" w:rsidRDefault="00993FA0" w:rsidP="00692A61">
      <w:pPr>
        <w:pStyle w:val="ListParagraph"/>
        <w:numPr>
          <w:ilvl w:val="0"/>
          <w:numId w:val="16"/>
        </w:numPr>
        <w:spacing w:after="0" w:line="240" w:lineRule="auto"/>
        <w:jc w:val="both"/>
        <w:rPr>
          <w:rFonts w:asciiTheme="majorHAnsi" w:hAnsiTheme="majorHAnsi"/>
          <w:sz w:val="24"/>
          <w:szCs w:val="24"/>
        </w:rPr>
      </w:pPr>
      <w:r w:rsidRPr="00D573E9">
        <w:rPr>
          <w:rFonts w:asciiTheme="majorHAnsi" w:hAnsiTheme="majorHAnsi"/>
          <w:sz w:val="24"/>
          <w:szCs w:val="24"/>
        </w:rPr>
        <w:t>statements made in the Comp</w:t>
      </w:r>
      <w:r w:rsidR="00BB177D" w:rsidRPr="00D573E9">
        <w:rPr>
          <w:rFonts w:asciiTheme="majorHAnsi" w:hAnsiTheme="majorHAnsi"/>
          <w:sz w:val="24"/>
          <w:szCs w:val="24"/>
        </w:rPr>
        <w:t xml:space="preserve">any’s Annual Reports, quarterly </w:t>
      </w:r>
      <w:r w:rsidRPr="00D573E9">
        <w:rPr>
          <w:rFonts w:asciiTheme="majorHAnsi" w:hAnsiTheme="majorHAnsi"/>
          <w:sz w:val="24"/>
          <w:szCs w:val="24"/>
        </w:rPr>
        <w:t>financial results, n</w:t>
      </w:r>
      <w:r w:rsidR="00BB177D" w:rsidRPr="00D573E9">
        <w:rPr>
          <w:rFonts w:asciiTheme="majorHAnsi" w:hAnsiTheme="majorHAnsi"/>
          <w:sz w:val="24"/>
          <w:szCs w:val="24"/>
        </w:rPr>
        <w:t xml:space="preserve">ews releases, communiqué to the </w:t>
      </w:r>
      <w:r w:rsidRPr="00D573E9">
        <w:rPr>
          <w:rFonts w:asciiTheme="majorHAnsi" w:hAnsiTheme="majorHAnsi"/>
          <w:sz w:val="24"/>
          <w:szCs w:val="24"/>
        </w:rPr>
        <w:t>shareholders, Chairman’s S</w:t>
      </w:r>
      <w:r w:rsidR="00BB177D" w:rsidRPr="00D573E9">
        <w:rPr>
          <w:rFonts w:asciiTheme="majorHAnsi" w:hAnsiTheme="majorHAnsi"/>
          <w:sz w:val="24"/>
          <w:szCs w:val="24"/>
        </w:rPr>
        <w:t xml:space="preserve">peech and presentations made by </w:t>
      </w:r>
      <w:r w:rsidRPr="00D573E9">
        <w:rPr>
          <w:rFonts w:asciiTheme="majorHAnsi" w:hAnsiTheme="majorHAnsi"/>
          <w:sz w:val="24"/>
          <w:szCs w:val="24"/>
        </w:rPr>
        <w:t>senior managerial personnel;</w:t>
      </w:r>
    </w:p>
    <w:p w14:paraId="1D10160D" w14:textId="77777777" w:rsidR="00993FA0" w:rsidRPr="00D573E9" w:rsidRDefault="00993FA0" w:rsidP="00692A61">
      <w:pPr>
        <w:pStyle w:val="ListParagraph"/>
        <w:numPr>
          <w:ilvl w:val="0"/>
          <w:numId w:val="16"/>
        </w:numPr>
        <w:spacing w:after="0" w:line="240" w:lineRule="auto"/>
        <w:jc w:val="both"/>
        <w:rPr>
          <w:rFonts w:asciiTheme="majorHAnsi" w:hAnsiTheme="majorHAnsi"/>
          <w:sz w:val="24"/>
          <w:szCs w:val="24"/>
        </w:rPr>
      </w:pPr>
      <w:r w:rsidRPr="00D573E9">
        <w:rPr>
          <w:rFonts w:asciiTheme="majorHAnsi" w:hAnsiTheme="majorHAnsi"/>
          <w:sz w:val="24"/>
          <w:szCs w:val="24"/>
        </w:rPr>
        <w:t>communication through e</w:t>
      </w:r>
      <w:r w:rsidR="00BB177D" w:rsidRPr="00D573E9">
        <w:rPr>
          <w:rFonts w:asciiTheme="majorHAnsi" w:hAnsiTheme="majorHAnsi"/>
          <w:sz w:val="24"/>
          <w:szCs w:val="24"/>
        </w:rPr>
        <w:t xml:space="preserve">lectronic means such as emails, </w:t>
      </w:r>
      <w:r w:rsidRPr="00D573E9">
        <w:rPr>
          <w:rFonts w:asciiTheme="majorHAnsi" w:hAnsiTheme="majorHAnsi"/>
          <w:sz w:val="24"/>
          <w:szCs w:val="24"/>
        </w:rPr>
        <w:t>Company’s website including v</w:t>
      </w:r>
      <w:r w:rsidR="00BB177D" w:rsidRPr="00D573E9">
        <w:rPr>
          <w:rFonts w:asciiTheme="majorHAnsi" w:hAnsiTheme="majorHAnsi"/>
          <w:sz w:val="24"/>
          <w:szCs w:val="24"/>
        </w:rPr>
        <w:t xml:space="preserve">arious means of audio and video </w:t>
      </w:r>
      <w:r w:rsidRPr="00D573E9">
        <w:rPr>
          <w:rFonts w:asciiTheme="majorHAnsi" w:hAnsiTheme="majorHAnsi"/>
          <w:sz w:val="24"/>
          <w:szCs w:val="24"/>
        </w:rPr>
        <w:t>content; and</w:t>
      </w:r>
    </w:p>
    <w:p w14:paraId="0D2AC04D" w14:textId="77777777" w:rsidR="00993FA0" w:rsidRPr="00D573E9" w:rsidRDefault="00692A61" w:rsidP="00692A61">
      <w:pPr>
        <w:pStyle w:val="ListParagraph"/>
        <w:numPr>
          <w:ilvl w:val="0"/>
          <w:numId w:val="16"/>
        </w:numPr>
        <w:spacing w:after="0" w:line="240" w:lineRule="auto"/>
        <w:jc w:val="both"/>
        <w:rPr>
          <w:rFonts w:asciiTheme="majorHAnsi" w:hAnsiTheme="majorHAnsi"/>
          <w:sz w:val="24"/>
          <w:szCs w:val="24"/>
        </w:rPr>
      </w:pPr>
      <w:r w:rsidRPr="00D573E9">
        <w:rPr>
          <w:rFonts w:asciiTheme="majorHAnsi" w:hAnsiTheme="majorHAnsi"/>
          <w:sz w:val="24"/>
          <w:szCs w:val="24"/>
        </w:rPr>
        <w:t>Statements</w:t>
      </w:r>
      <w:r w:rsidR="00993FA0" w:rsidRPr="00D573E9">
        <w:rPr>
          <w:rFonts w:asciiTheme="majorHAnsi" w:hAnsiTheme="majorHAnsi"/>
          <w:sz w:val="24"/>
          <w:szCs w:val="24"/>
        </w:rPr>
        <w:t xml:space="preserve"> made o</w:t>
      </w:r>
      <w:r w:rsidR="00BB177D" w:rsidRPr="00D573E9">
        <w:rPr>
          <w:rFonts w:asciiTheme="majorHAnsi" w:hAnsiTheme="majorHAnsi"/>
          <w:sz w:val="24"/>
          <w:szCs w:val="24"/>
        </w:rPr>
        <w:t xml:space="preserve">rally in meetings and telephone </w:t>
      </w:r>
      <w:r w:rsidR="00993FA0" w:rsidRPr="00D573E9">
        <w:rPr>
          <w:rFonts w:asciiTheme="majorHAnsi" w:hAnsiTheme="majorHAnsi"/>
          <w:sz w:val="24"/>
          <w:szCs w:val="24"/>
        </w:rPr>
        <w:t>conversations with analysts and</w:t>
      </w:r>
      <w:r w:rsidR="00BB177D" w:rsidRPr="00D573E9">
        <w:rPr>
          <w:rFonts w:asciiTheme="majorHAnsi" w:hAnsiTheme="majorHAnsi"/>
          <w:sz w:val="24"/>
          <w:szCs w:val="24"/>
        </w:rPr>
        <w:t xml:space="preserve"> investors, interviews with the </w:t>
      </w:r>
      <w:r w:rsidR="00993FA0" w:rsidRPr="00D573E9">
        <w:rPr>
          <w:rFonts w:asciiTheme="majorHAnsi" w:hAnsiTheme="majorHAnsi"/>
          <w:sz w:val="24"/>
          <w:szCs w:val="24"/>
        </w:rPr>
        <w:t>media as well as conference calls.</w:t>
      </w:r>
    </w:p>
    <w:p w14:paraId="3C1FF9B4" w14:textId="77777777" w:rsidR="00692A61" w:rsidRPr="00D573E9" w:rsidRDefault="00692A61" w:rsidP="00692A61">
      <w:pPr>
        <w:spacing w:after="0" w:line="240" w:lineRule="auto"/>
        <w:ind w:left="720"/>
        <w:jc w:val="both"/>
        <w:rPr>
          <w:rFonts w:asciiTheme="majorHAnsi" w:hAnsiTheme="majorHAnsi"/>
          <w:sz w:val="24"/>
          <w:szCs w:val="24"/>
        </w:rPr>
      </w:pPr>
    </w:p>
    <w:p w14:paraId="31BB3CEB"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For purposes of this Fair Disclosure </w:t>
      </w:r>
      <w:r w:rsidR="00BB177D" w:rsidRPr="00D573E9">
        <w:rPr>
          <w:rFonts w:asciiTheme="majorHAnsi" w:hAnsiTheme="majorHAnsi"/>
          <w:sz w:val="24"/>
          <w:szCs w:val="24"/>
        </w:rPr>
        <w:t xml:space="preserve">Code </w:t>
      </w:r>
      <w:r w:rsidR="00BB177D" w:rsidRPr="00D573E9">
        <w:rPr>
          <w:rFonts w:asciiTheme="majorHAnsi" w:hAnsiTheme="majorHAnsi"/>
          <w:b/>
          <w:sz w:val="24"/>
          <w:szCs w:val="24"/>
        </w:rPr>
        <w:t>“disclosure”</w:t>
      </w:r>
      <w:r w:rsidR="00BB177D" w:rsidRPr="00D573E9">
        <w:rPr>
          <w:rFonts w:asciiTheme="majorHAnsi" w:hAnsiTheme="majorHAnsi"/>
          <w:sz w:val="24"/>
          <w:szCs w:val="24"/>
        </w:rPr>
        <w:t xml:space="preserve"> or</w:t>
      </w:r>
      <w:r w:rsidR="00BB177D" w:rsidRPr="00D573E9">
        <w:rPr>
          <w:rFonts w:asciiTheme="majorHAnsi" w:hAnsiTheme="majorHAnsi"/>
          <w:b/>
          <w:sz w:val="24"/>
          <w:szCs w:val="24"/>
        </w:rPr>
        <w:t xml:space="preserve"> “corporate </w:t>
      </w:r>
      <w:r w:rsidRPr="00D573E9">
        <w:rPr>
          <w:rFonts w:asciiTheme="majorHAnsi" w:hAnsiTheme="majorHAnsi"/>
          <w:b/>
          <w:sz w:val="24"/>
          <w:szCs w:val="24"/>
        </w:rPr>
        <w:t>document”</w:t>
      </w:r>
      <w:r w:rsidRPr="00D573E9">
        <w:rPr>
          <w:rFonts w:asciiTheme="majorHAnsi" w:hAnsiTheme="majorHAnsi"/>
          <w:sz w:val="24"/>
          <w:szCs w:val="24"/>
        </w:rPr>
        <w:t xml:space="preserve"> or any other contextu</w:t>
      </w:r>
      <w:r w:rsidR="00BB177D" w:rsidRPr="00D573E9">
        <w:rPr>
          <w:rFonts w:asciiTheme="majorHAnsi" w:hAnsiTheme="majorHAnsi"/>
          <w:sz w:val="24"/>
          <w:szCs w:val="24"/>
        </w:rPr>
        <w:t xml:space="preserve">al similar material in relation </w:t>
      </w:r>
      <w:r w:rsidRPr="00D573E9">
        <w:rPr>
          <w:rFonts w:asciiTheme="majorHAnsi" w:hAnsiTheme="majorHAnsi"/>
          <w:sz w:val="24"/>
          <w:szCs w:val="24"/>
        </w:rPr>
        <w:t>thereto shall mean any prin</w:t>
      </w:r>
      <w:r w:rsidR="00BB177D" w:rsidRPr="00D573E9">
        <w:rPr>
          <w:rFonts w:asciiTheme="majorHAnsi" w:hAnsiTheme="majorHAnsi"/>
          <w:sz w:val="24"/>
          <w:szCs w:val="24"/>
        </w:rPr>
        <w:t xml:space="preserve">ted or electronic communication </w:t>
      </w:r>
      <w:r w:rsidRPr="00D573E9">
        <w:rPr>
          <w:rFonts w:asciiTheme="majorHAnsi" w:hAnsiTheme="majorHAnsi"/>
          <w:sz w:val="24"/>
          <w:szCs w:val="24"/>
        </w:rPr>
        <w:t>disclosing information with respect to company’s (</w:t>
      </w:r>
      <w:r w:rsidR="00BB177D" w:rsidRPr="00D573E9">
        <w:rPr>
          <w:rFonts w:asciiTheme="majorHAnsi" w:hAnsiTheme="majorHAnsi"/>
          <w:sz w:val="24"/>
          <w:szCs w:val="24"/>
        </w:rPr>
        <w:t xml:space="preserve">or its subsidiary or </w:t>
      </w:r>
      <w:r w:rsidRPr="00D573E9">
        <w:rPr>
          <w:rFonts w:asciiTheme="majorHAnsi" w:hAnsiTheme="majorHAnsi"/>
          <w:sz w:val="24"/>
          <w:szCs w:val="24"/>
        </w:rPr>
        <w:t>other entity whose accounts are co</w:t>
      </w:r>
      <w:r w:rsidR="00BB177D" w:rsidRPr="00D573E9">
        <w:rPr>
          <w:rFonts w:asciiTheme="majorHAnsi" w:hAnsiTheme="majorHAnsi"/>
          <w:sz w:val="24"/>
          <w:szCs w:val="24"/>
        </w:rPr>
        <w:t xml:space="preserve">nsolidated in company’s balance </w:t>
      </w:r>
      <w:r w:rsidRPr="00D573E9">
        <w:rPr>
          <w:rFonts w:asciiTheme="majorHAnsi" w:hAnsiTheme="majorHAnsi"/>
          <w:sz w:val="24"/>
          <w:szCs w:val="24"/>
        </w:rPr>
        <w:t>sheet as mandated under t</w:t>
      </w:r>
      <w:r w:rsidR="00BB177D" w:rsidRPr="00D573E9">
        <w:rPr>
          <w:rFonts w:asciiTheme="majorHAnsi" w:hAnsiTheme="majorHAnsi"/>
          <w:sz w:val="24"/>
          <w:szCs w:val="24"/>
        </w:rPr>
        <w:t xml:space="preserve">he Companies Act, 2013, Listing </w:t>
      </w:r>
      <w:r w:rsidRPr="00D573E9">
        <w:rPr>
          <w:rFonts w:asciiTheme="majorHAnsi" w:hAnsiTheme="majorHAnsi"/>
          <w:sz w:val="24"/>
          <w:szCs w:val="24"/>
        </w:rPr>
        <w:t>Agreement or applicable Accounting S</w:t>
      </w:r>
      <w:r w:rsidR="00BB177D" w:rsidRPr="00D573E9">
        <w:rPr>
          <w:rFonts w:asciiTheme="majorHAnsi" w:hAnsiTheme="majorHAnsi"/>
          <w:sz w:val="24"/>
          <w:szCs w:val="24"/>
        </w:rPr>
        <w:t xml:space="preserve">tandards) operations, financial </w:t>
      </w:r>
      <w:r w:rsidRPr="00D573E9">
        <w:rPr>
          <w:rFonts w:asciiTheme="majorHAnsi" w:hAnsiTheme="majorHAnsi"/>
          <w:sz w:val="24"/>
          <w:szCs w:val="24"/>
        </w:rPr>
        <w:t>performance, business prospects or a</w:t>
      </w:r>
      <w:r w:rsidR="00BB177D" w:rsidRPr="00D573E9">
        <w:rPr>
          <w:rFonts w:asciiTheme="majorHAnsi" w:hAnsiTheme="majorHAnsi"/>
          <w:sz w:val="24"/>
          <w:szCs w:val="24"/>
        </w:rPr>
        <w:t xml:space="preserve">ny material event, and includes </w:t>
      </w:r>
      <w:r w:rsidRPr="00D573E9">
        <w:rPr>
          <w:rFonts w:asciiTheme="majorHAnsi" w:hAnsiTheme="majorHAnsi"/>
          <w:sz w:val="24"/>
          <w:szCs w:val="24"/>
        </w:rPr>
        <w:t>any communication:</w:t>
      </w:r>
    </w:p>
    <w:p w14:paraId="771CC4A1" w14:textId="77777777" w:rsidR="00BB177D" w:rsidRPr="00D573E9" w:rsidRDefault="00993FA0" w:rsidP="00692A61">
      <w:pPr>
        <w:pStyle w:val="ListParagraph"/>
        <w:numPr>
          <w:ilvl w:val="0"/>
          <w:numId w:val="2"/>
        </w:numPr>
        <w:spacing w:after="0" w:line="240" w:lineRule="auto"/>
        <w:jc w:val="both"/>
        <w:rPr>
          <w:rFonts w:asciiTheme="majorHAnsi" w:hAnsiTheme="majorHAnsi"/>
          <w:sz w:val="24"/>
          <w:szCs w:val="24"/>
        </w:rPr>
      </w:pPr>
      <w:r w:rsidRPr="00D573E9">
        <w:rPr>
          <w:rFonts w:asciiTheme="majorHAnsi" w:hAnsiTheme="majorHAnsi"/>
          <w:sz w:val="24"/>
          <w:szCs w:val="24"/>
        </w:rPr>
        <w:t>that is filed or required to be fi</w:t>
      </w:r>
      <w:r w:rsidR="00BB177D" w:rsidRPr="00D573E9">
        <w:rPr>
          <w:rFonts w:asciiTheme="majorHAnsi" w:hAnsiTheme="majorHAnsi"/>
          <w:sz w:val="24"/>
          <w:szCs w:val="24"/>
        </w:rPr>
        <w:t xml:space="preserve">led with the stock exchanges or </w:t>
      </w:r>
      <w:r w:rsidRPr="00D573E9">
        <w:rPr>
          <w:rFonts w:asciiTheme="majorHAnsi" w:hAnsiTheme="majorHAnsi"/>
          <w:sz w:val="24"/>
          <w:szCs w:val="24"/>
        </w:rPr>
        <w:t>SEBI (the “Regulators”), Central or State gover</w:t>
      </w:r>
      <w:r w:rsidR="00BB177D" w:rsidRPr="00D573E9">
        <w:rPr>
          <w:rFonts w:asciiTheme="majorHAnsi" w:hAnsiTheme="majorHAnsi"/>
          <w:sz w:val="24"/>
          <w:szCs w:val="24"/>
        </w:rPr>
        <w:t>nment or any agency of a government; or</w:t>
      </w:r>
    </w:p>
    <w:p w14:paraId="25B05CB6" w14:textId="77777777" w:rsidR="00BB177D" w:rsidRPr="00D573E9" w:rsidRDefault="00692A61" w:rsidP="00692A61">
      <w:pPr>
        <w:pStyle w:val="ListParagraph"/>
        <w:numPr>
          <w:ilvl w:val="0"/>
          <w:numId w:val="2"/>
        </w:numPr>
        <w:spacing w:after="0" w:line="240" w:lineRule="auto"/>
        <w:jc w:val="both"/>
        <w:rPr>
          <w:rFonts w:asciiTheme="majorHAnsi" w:hAnsiTheme="majorHAnsi"/>
          <w:sz w:val="24"/>
          <w:szCs w:val="24"/>
        </w:rPr>
      </w:pPr>
      <w:r w:rsidRPr="00D573E9">
        <w:rPr>
          <w:rFonts w:asciiTheme="majorHAnsi" w:hAnsiTheme="majorHAnsi"/>
          <w:sz w:val="24"/>
          <w:szCs w:val="24"/>
        </w:rPr>
        <w:t>The</w:t>
      </w:r>
      <w:r w:rsidR="00993FA0" w:rsidRPr="00D573E9">
        <w:rPr>
          <w:rFonts w:asciiTheme="majorHAnsi" w:hAnsiTheme="majorHAnsi"/>
          <w:sz w:val="24"/>
          <w:szCs w:val="24"/>
        </w:rPr>
        <w:t xml:space="preserve"> content of which would r</w:t>
      </w:r>
      <w:r w:rsidR="00BB177D" w:rsidRPr="00D573E9">
        <w:rPr>
          <w:rFonts w:asciiTheme="majorHAnsi" w:hAnsiTheme="majorHAnsi"/>
          <w:sz w:val="24"/>
          <w:szCs w:val="24"/>
        </w:rPr>
        <w:t xml:space="preserve">easonably be expected to impact </w:t>
      </w:r>
      <w:r w:rsidR="00993FA0" w:rsidRPr="00D573E9">
        <w:rPr>
          <w:rFonts w:asciiTheme="majorHAnsi" w:hAnsiTheme="majorHAnsi"/>
          <w:sz w:val="24"/>
          <w:szCs w:val="24"/>
        </w:rPr>
        <w:t>price discovery or value of the securities of the Company.</w:t>
      </w:r>
    </w:p>
    <w:p w14:paraId="79E16E48" w14:textId="77777777" w:rsidR="00692A61" w:rsidRPr="00D573E9" w:rsidRDefault="00692A61" w:rsidP="00692A61">
      <w:pPr>
        <w:pStyle w:val="ListParagraph"/>
        <w:spacing w:after="0" w:line="240" w:lineRule="auto"/>
        <w:jc w:val="both"/>
        <w:rPr>
          <w:rFonts w:asciiTheme="majorHAnsi" w:hAnsiTheme="majorHAnsi"/>
          <w:sz w:val="24"/>
          <w:szCs w:val="24"/>
        </w:rPr>
      </w:pPr>
    </w:p>
    <w:p w14:paraId="5850BAE3"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A </w:t>
      </w:r>
      <w:r w:rsidRPr="00D573E9">
        <w:rPr>
          <w:rFonts w:asciiTheme="majorHAnsi" w:hAnsiTheme="majorHAnsi"/>
          <w:b/>
          <w:sz w:val="24"/>
          <w:szCs w:val="24"/>
        </w:rPr>
        <w:t>“public statement”</w:t>
      </w:r>
      <w:r w:rsidRPr="00D573E9">
        <w:rPr>
          <w:rFonts w:asciiTheme="majorHAnsi" w:hAnsiTheme="majorHAnsi"/>
          <w:sz w:val="24"/>
          <w:szCs w:val="24"/>
        </w:rPr>
        <w:t xml:space="preserve"> for the purpos</w:t>
      </w:r>
      <w:r w:rsidR="00BB177D" w:rsidRPr="00D573E9">
        <w:rPr>
          <w:rFonts w:asciiTheme="majorHAnsi" w:hAnsiTheme="majorHAnsi"/>
          <w:sz w:val="24"/>
          <w:szCs w:val="24"/>
        </w:rPr>
        <w:t xml:space="preserve">es of this Fair Disclosure Code </w:t>
      </w:r>
      <w:r w:rsidRPr="00D573E9">
        <w:rPr>
          <w:rFonts w:asciiTheme="majorHAnsi" w:hAnsiTheme="majorHAnsi"/>
          <w:sz w:val="24"/>
          <w:szCs w:val="24"/>
        </w:rPr>
        <w:t>means an oral statement relating to</w:t>
      </w:r>
      <w:r w:rsidR="00BB177D" w:rsidRPr="00D573E9">
        <w:rPr>
          <w:rFonts w:asciiTheme="majorHAnsi" w:hAnsiTheme="majorHAnsi"/>
          <w:sz w:val="24"/>
          <w:szCs w:val="24"/>
        </w:rPr>
        <w:t xml:space="preserve"> the business or affairs of the </w:t>
      </w:r>
      <w:r w:rsidRPr="00D573E9">
        <w:rPr>
          <w:rFonts w:asciiTheme="majorHAnsi" w:hAnsiTheme="majorHAnsi"/>
          <w:sz w:val="24"/>
          <w:szCs w:val="24"/>
        </w:rPr>
        <w:t>Company that is made by</w:t>
      </w:r>
      <w:r w:rsidR="00BB177D" w:rsidRPr="00D573E9">
        <w:rPr>
          <w:rFonts w:asciiTheme="majorHAnsi" w:hAnsiTheme="majorHAnsi"/>
          <w:sz w:val="24"/>
          <w:szCs w:val="24"/>
        </w:rPr>
        <w:t xml:space="preserve"> or on behalf of the Company in </w:t>
      </w:r>
      <w:r w:rsidRPr="00D573E9">
        <w:rPr>
          <w:rFonts w:asciiTheme="majorHAnsi" w:hAnsiTheme="majorHAnsi"/>
          <w:sz w:val="24"/>
          <w:szCs w:val="24"/>
        </w:rPr>
        <w:t>circumstances in which a reaso</w:t>
      </w:r>
      <w:r w:rsidR="00BB177D" w:rsidRPr="00D573E9">
        <w:rPr>
          <w:rFonts w:asciiTheme="majorHAnsi" w:hAnsiTheme="majorHAnsi"/>
          <w:sz w:val="24"/>
          <w:szCs w:val="24"/>
        </w:rPr>
        <w:t xml:space="preserve">nable person would believe that </w:t>
      </w:r>
      <w:r w:rsidRPr="00D573E9">
        <w:rPr>
          <w:rFonts w:asciiTheme="majorHAnsi" w:hAnsiTheme="majorHAnsi"/>
          <w:sz w:val="24"/>
          <w:szCs w:val="24"/>
        </w:rPr>
        <w:t xml:space="preserve">information contained in the </w:t>
      </w:r>
      <w:r w:rsidR="00BB177D" w:rsidRPr="00D573E9">
        <w:rPr>
          <w:rFonts w:asciiTheme="majorHAnsi" w:hAnsiTheme="majorHAnsi"/>
          <w:sz w:val="24"/>
          <w:szCs w:val="24"/>
        </w:rPr>
        <w:t xml:space="preserve">statement will become generally </w:t>
      </w:r>
      <w:r w:rsidRPr="00D573E9">
        <w:rPr>
          <w:rFonts w:asciiTheme="majorHAnsi" w:hAnsiTheme="majorHAnsi"/>
          <w:sz w:val="24"/>
          <w:szCs w:val="24"/>
        </w:rPr>
        <w:t>available information.</w:t>
      </w:r>
    </w:p>
    <w:p w14:paraId="2C1E84B0" w14:textId="77777777" w:rsidR="00692A61" w:rsidRPr="00D573E9" w:rsidRDefault="00692A61" w:rsidP="00692A61">
      <w:pPr>
        <w:spacing w:after="0" w:line="240" w:lineRule="auto"/>
        <w:jc w:val="both"/>
        <w:rPr>
          <w:rFonts w:asciiTheme="majorHAnsi" w:hAnsiTheme="majorHAnsi"/>
          <w:sz w:val="24"/>
          <w:szCs w:val="24"/>
        </w:rPr>
      </w:pPr>
    </w:p>
    <w:p w14:paraId="29D50ED5" w14:textId="77777777" w:rsidR="00993FA0" w:rsidRPr="00D573E9" w:rsidRDefault="00692A61" w:rsidP="00692A61">
      <w:pPr>
        <w:spacing w:after="0" w:line="240" w:lineRule="auto"/>
        <w:jc w:val="both"/>
        <w:rPr>
          <w:rFonts w:asciiTheme="majorHAnsi" w:hAnsiTheme="majorHAnsi"/>
          <w:sz w:val="24"/>
          <w:szCs w:val="24"/>
        </w:rPr>
      </w:pPr>
      <w:r w:rsidRPr="00D573E9">
        <w:rPr>
          <w:rFonts w:asciiTheme="majorHAnsi" w:hAnsiTheme="majorHAnsi"/>
          <w:sz w:val="24"/>
          <w:szCs w:val="24"/>
        </w:rPr>
        <w:t>“</w:t>
      </w:r>
      <w:r w:rsidRPr="00D573E9">
        <w:rPr>
          <w:rFonts w:asciiTheme="majorHAnsi" w:hAnsiTheme="majorHAnsi"/>
          <w:b/>
          <w:sz w:val="24"/>
          <w:szCs w:val="24"/>
        </w:rPr>
        <w:t>Material</w:t>
      </w:r>
      <w:r w:rsidR="00993FA0" w:rsidRPr="00D573E9">
        <w:rPr>
          <w:rFonts w:asciiTheme="majorHAnsi" w:hAnsiTheme="majorHAnsi"/>
          <w:b/>
          <w:sz w:val="24"/>
          <w:szCs w:val="24"/>
        </w:rPr>
        <w:t xml:space="preserve"> information”</w:t>
      </w:r>
      <w:r w:rsidR="00993FA0" w:rsidRPr="00D573E9">
        <w:rPr>
          <w:rFonts w:asciiTheme="majorHAnsi" w:hAnsiTheme="majorHAnsi"/>
          <w:sz w:val="24"/>
          <w:szCs w:val="24"/>
        </w:rPr>
        <w:t xml:space="preserve"> means</w:t>
      </w:r>
      <w:r w:rsidR="00BB177D" w:rsidRPr="00D573E9">
        <w:rPr>
          <w:rFonts w:asciiTheme="majorHAnsi" w:hAnsiTheme="majorHAnsi"/>
          <w:sz w:val="24"/>
          <w:szCs w:val="24"/>
        </w:rPr>
        <w:t xml:space="preserve"> and includes Unpublished Price </w:t>
      </w:r>
      <w:r w:rsidR="00993FA0" w:rsidRPr="00D573E9">
        <w:rPr>
          <w:rFonts w:asciiTheme="majorHAnsi" w:hAnsiTheme="majorHAnsi"/>
          <w:sz w:val="24"/>
          <w:szCs w:val="24"/>
        </w:rPr>
        <w:t>Sensitive Information as defined above.</w:t>
      </w:r>
    </w:p>
    <w:p w14:paraId="6DA6D260" w14:textId="77777777" w:rsidR="00692A61" w:rsidRPr="00D573E9" w:rsidRDefault="00692A61" w:rsidP="00692A61">
      <w:pPr>
        <w:spacing w:after="0" w:line="240" w:lineRule="auto"/>
        <w:jc w:val="both"/>
        <w:rPr>
          <w:rFonts w:asciiTheme="majorHAnsi" w:hAnsiTheme="majorHAnsi"/>
          <w:sz w:val="24"/>
          <w:szCs w:val="24"/>
        </w:rPr>
      </w:pPr>
    </w:p>
    <w:p w14:paraId="33E19447"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 xml:space="preserve">4. Disclosure Code </w:t>
      </w:r>
      <w:r w:rsidR="005C6552">
        <w:rPr>
          <w:rFonts w:asciiTheme="majorHAnsi" w:hAnsiTheme="majorHAnsi"/>
          <w:b/>
          <w:sz w:val="24"/>
          <w:szCs w:val="24"/>
        </w:rPr>
        <w:t>Policy</w:t>
      </w:r>
    </w:p>
    <w:p w14:paraId="700234BE" w14:textId="77777777" w:rsidR="00692A61" w:rsidRPr="00D573E9" w:rsidRDefault="00692A61" w:rsidP="00692A61">
      <w:pPr>
        <w:spacing w:after="0" w:line="240" w:lineRule="auto"/>
        <w:jc w:val="both"/>
        <w:rPr>
          <w:rFonts w:asciiTheme="majorHAnsi" w:hAnsiTheme="majorHAnsi"/>
          <w:b/>
          <w:sz w:val="24"/>
          <w:szCs w:val="24"/>
        </w:rPr>
      </w:pPr>
    </w:p>
    <w:p w14:paraId="1FAE4BC5"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requirement for a listed compan</w:t>
      </w:r>
      <w:r w:rsidR="00BB177D" w:rsidRPr="00D573E9">
        <w:rPr>
          <w:rFonts w:asciiTheme="majorHAnsi" w:hAnsiTheme="majorHAnsi"/>
          <w:sz w:val="24"/>
          <w:szCs w:val="24"/>
        </w:rPr>
        <w:t xml:space="preserve">y to make information generally </w:t>
      </w:r>
      <w:r w:rsidRPr="00D573E9">
        <w:rPr>
          <w:rFonts w:asciiTheme="majorHAnsi" w:hAnsiTheme="majorHAnsi"/>
          <w:sz w:val="24"/>
          <w:szCs w:val="24"/>
        </w:rPr>
        <w:t>available depends on whether or not the relevant information</w:t>
      </w:r>
      <w:r w:rsidR="005C6552">
        <w:rPr>
          <w:rFonts w:asciiTheme="majorHAnsi" w:hAnsiTheme="majorHAnsi"/>
          <w:sz w:val="24"/>
          <w:szCs w:val="24"/>
        </w:rPr>
        <w:t xml:space="preserve"> </w:t>
      </w:r>
      <w:r w:rsidRPr="00D573E9">
        <w:rPr>
          <w:rFonts w:asciiTheme="majorHAnsi" w:hAnsiTheme="majorHAnsi"/>
          <w:sz w:val="24"/>
          <w:szCs w:val="24"/>
        </w:rPr>
        <w:t>constitutes price sensitive. The Company has established a Disclosure</w:t>
      </w:r>
      <w:r w:rsidR="005C6552">
        <w:rPr>
          <w:rFonts w:asciiTheme="majorHAnsi" w:hAnsiTheme="majorHAnsi"/>
          <w:sz w:val="24"/>
          <w:szCs w:val="24"/>
        </w:rPr>
        <w:t xml:space="preserve"> </w:t>
      </w:r>
      <w:r w:rsidRPr="00D573E9">
        <w:rPr>
          <w:rFonts w:asciiTheme="majorHAnsi" w:hAnsiTheme="majorHAnsi"/>
          <w:sz w:val="24"/>
          <w:szCs w:val="24"/>
        </w:rPr>
        <w:t xml:space="preserve">Code </w:t>
      </w:r>
      <w:r w:rsidR="005C6552">
        <w:rPr>
          <w:rFonts w:asciiTheme="majorHAnsi" w:hAnsiTheme="majorHAnsi"/>
          <w:sz w:val="24"/>
          <w:szCs w:val="24"/>
        </w:rPr>
        <w:t xml:space="preserve">Policy </w:t>
      </w:r>
      <w:r w:rsidRPr="00D573E9">
        <w:rPr>
          <w:rFonts w:asciiTheme="majorHAnsi" w:hAnsiTheme="majorHAnsi"/>
          <w:sz w:val="24"/>
          <w:szCs w:val="24"/>
        </w:rPr>
        <w:t>to oversee and govern this Fair</w:t>
      </w:r>
      <w:r w:rsidR="0015477D">
        <w:rPr>
          <w:rFonts w:asciiTheme="majorHAnsi" w:hAnsiTheme="majorHAnsi"/>
          <w:sz w:val="24"/>
          <w:szCs w:val="24"/>
        </w:rPr>
        <w:t xml:space="preserve"> </w:t>
      </w:r>
      <w:r w:rsidRPr="00D573E9">
        <w:rPr>
          <w:rFonts w:asciiTheme="majorHAnsi" w:hAnsiTheme="majorHAnsi"/>
          <w:sz w:val="24"/>
          <w:szCs w:val="24"/>
        </w:rPr>
        <w:t>Disclosure Code</w:t>
      </w:r>
      <w:r w:rsidR="00BB177D" w:rsidRPr="00D573E9">
        <w:rPr>
          <w:rFonts w:asciiTheme="majorHAnsi" w:hAnsiTheme="majorHAnsi"/>
          <w:sz w:val="24"/>
          <w:szCs w:val="24"/>
        </w:rPr>
        <w:t xml:space="preserve">. The </w:t>
      </w:r>
      <w:r w:rsidRPr="00D573E9">
        <w:rPr>
          <w:rFonts w:asciiTheme="majorHAnsi" w:hAnsiTheme="majorHAnsi"/>
          <w:sz w:val="24"/>
          <w:szCs w:val="24"/>
        </w:rPr>
        <w:t>Committee shall comprise of members, as</w:t>
      </w:r>
      <w:r w:rsidR="00BB177D" w:rsidRPr="00D573E9">
        <w:rPr>
          <w:rFonts w:asciiTheme="majorHAnsi" w:hAnsiTheme="majorHAnsi"/>
          <w:sz w:val="24"/>
          <w:szCs w:val="24"/>
        </w:rPr>
        <w:t xml:space="preserve"> may be constituted from </w:t>
      </w:r>
      <w:r w:rsidRPr="00D573E9">
        <w:rPr>
          <w:rFonts w:asciiTheme="majorHAnsi" w:hAnsiTheme="majorHAnsi"/>
          <w:sz w:val="24"/>
          <w:szCs w:val="24"/>
        </w:rPr>
        <w:t>time to time.</w:t>
      </w:r>
    </w:p>
    <w:p w14:paraId="7C9D8A06" w14:textId="77777777" w:rsidR="00692A61" w:rsidRPr="00D573E9" w:rsidRDefault="00692A61" w:rsidP="00692A61">
      <w:pPr>
        <w:spacing w:after="0" w:line="240" w:lineRule="auto"/>
        <w:jc w:val="both"/>
        <w:rPr>
          <w:rFonts w:asciiTheme="majorHAnsi" w:hAnsiTheme="majorHAnsi"/>
          <w:sz w:val="24"/>
          <w:szCs w:val="24"/>
        </w:rPr>
      </w:pPr>
    </w:p>
    <w:p w14:paraId="42C4F0A1"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Specific </w:t>
      </w:r>
      <w:r w:rsidR="005C6552">
        <w:rPr>
          <w:rFonts w:asciiTheme="majorHAnsi" w:hAnsiTheme="majorHAnsi"/>
          <w:sz w:val="24"/>
          <w:szCs w:val="24"/>
        </w:rPr>
        <w:t>Disclosure Code Policy</w:t>
      </w:r>
      <w:r w:rsidRPr="00D573E9">
        <w:rPr>
          <w:rFonts w:asciiTheme="majorHAnsi" w:hAnsiTheme="majorHAnsi"/>
          <w:sz w:val="24"/>
          <w:szCs w:val="24"/>
        </w:rPr>
        <w:t xml:space="preserve"> include</w:t>
      </w:r>
      <w:r w:rsidR="005C6552">
        <w:rPr>
          <w:rFonts w:asciiTheme="majorHAnsi" w:hAnsiTheme="majorHAnsi"/>
          <w:sz w:val="24"/>
          <w:szCs w:val="24"/>
        </w:rPr>
        <w:t>s</w:t>
      </w:r>
      <w:r w:rsidRPr="00D573E9">
        <w:rPr>
          <w:rFonts w:asciiTheme="majorHAnsi" w:hAnsiTheme="majorHAnsi"/>
          <w:sz w:val="24"/>
          <w:szCs w:val="24"/>
        </w:rPr>
        <w:t>:</w:t>
      </w:r>
    </w:p>
    <w:p w14:paraId="1850326C" w14:textId="77777777" w:rsidR="00692A61" w:rsidRPr="00D573E9" w:rsidRDefault="00692A61" w:rsidP="00692A61">
      <w:pPr>
        <w:spacing w:after="0" w:line="240" w:lineRule="auto"/>
        <w:jc w:val="both"/>
        <w:rPr>
          <w:rFonts w:asciiTheme="majorHAnsi" w:hAnsiTheme="majorHAnsi"/>
          <w:sz w:val="24"/>
          <w:szCs w:val="24"/>
        </w:rPr>
      </w:pPr>
    </w:p>
    <w:p w14:paraId="57AB1C38"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ensuring continual compliance with the Fair Disclosure Code;</w:t>
      </w:r>
    </w:p>
    <w:p w14:paraId="5A667904" w14:textId="77777777" w:rsidR="00993FA0"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identifying difficulties, deviations/violations in following andadhering to the obligations cast under the Regulations and in</w:t>
      </w:r>
      <w:r w:rsidR="005C6552">
        <w:rPr>
          <w:rFonts w:asciiTheme="majorHAnsi" w:hAnsiTheme="majorHAnsi"/>
          <w:sz w:val="24"/>
          <w:szCs w:val="24"/>
        </w:rPr>
        <w:t xml:space="preserve"> </w:t>
      </w:r>
      <w:r w:rsidRPr="00D573E9">
        <w:rPr>
          <w:rFonts w:asciiTheme="majorHAnsi" w:hAnsiTheme="majorHAnsi"/>
          <w:sz w:val="24"/>
          <w:szCs w:val="24"/>
        </w:rPr>
        <w:t>the Fair Disclosure Code and taking and implementing</w:t>
      </w:r>
      <w:r w:rsidR="00692A61" w:rsidRPr="00D573E9">
        <w:rPr>
          <w:rFonts w:asciiTheme="majorHAnsi" w:hAnsiTheme="majorHAnsi"/>
          <w:sz w:val="24"/>
          <w:szCs w:val="24"/>
        </w:rPr>
        <w:t xml:space="preserve"> </w:t>
      </w:r>
      <w:r w:rsidRPr="00D573E9">
        <w:rPr>
          <w:rFonts w:asciiTheme="majorHAnsi" w:hAnsiTheme="majorHAnsi"/>
          <w:sz w:val="24"/>
          <w:szCs w:val="24"/>
        </w:rPr>
        <w:t>remedial</w:t>
      </w:r>
      <w:r w:rsidR="00692A61" w:rsidRPr="00D573E9">
        <w:rPr>
          <w:rFonts w:asciiTheme="majorHAnsi" w:hAnsiTheme="majorHAnsi"/>
          <w:sz w:val="24"/>
          <w:szCs w:val="24"/>
        </w:rPr>
        <w:t xml:space="preserve"> </w:t>
      </w:r>
      <w:r w:rsidRPr="00D573E9">
        <w:rPr>
          <w:rFonts w:asciiTheme="majorHAnsi" w:hAnsiTheme="majorHAnsi"/>
          <w:sz w:val="24"/>
          <w:szCs w:val="24"/>
        </w:rPr>
        <w:t xml:space="preserve">and disciplinary action; </w:t>
      </w:r>
    </w:p>
    <w:p w14:paraId="283D8524"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monitoring the disclosure requir</w:t>
      </w:r>
      <w:r w:rsidR="00BB177D" w:rsidRPr="00D573E9">
        <w:rPr>
          <w:rFonts w:asciiTheme="majorHAnsi" w:hAnsiTheme="majorHAnsi"/>
          <w:sz w:val="24"/>
          <w:szCs w:val="24"/>
        </w:rPr>
        <w:t xml:space="preserve">ements contained in Regulations </w:t>
      </w:r>
      <w:r w:rsidRPr="00D573E9">
        <w:rPr>
          <w:rFonts w:asciiTheme="majorHAnsi" w:hAnsiTheme="majorHAnsi"/>
          <w:sz w:val="24"/>
          <w:szCs w:val="24"/>
        </w:rPr>
        <w:t>and developing amendments to the Fair Disclosure Code on the</w:t>
      </w:r>
      <w:r w:rsidR="005C6552">
        <w:rPr>
          <w:rFonts w:asciiTheme="majorHAnsi" w:hAnsiTheme="majorHAnsi"/>
          <w:sz w:val="24"/>
          <w:szCs w:val="24"/>
        </w:rPr>
        <w:t xml:space="preserve"> </w:t>
      </w:r>
      <w:r w:rsidRPr="00D573E9">
        <w:rPr>
          <w:rFonts w:asciiTheme="majorHAnsi" w:hAnsiTheme="majorHAnsi"/>
          <w:sz w:val="24"/>
          <w:szCs w:val="24"/>
        </w:rPr>
        <w:t>basis of experience gained and due to amendments or changesin Regulations and other relevant laws; and recommending forapproval of such amendments to the Board;</w:t>
      </w:r>
    </w:p>
    <w:p w14:paraId="5B298520"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lastRenderedPageBreak/>
        <w:t>establishing and maintaining appr</w:t>
      </w:r>
      <w:r w:rsidR="00BB177D" w:rsidRPr="00D573E9">
        <w:rPr>
          <w:rFonts w:asciiTheme="majorHAnsi" w:hAnsiTheme="majorHAnsi"/>
          <w:sz w:val="24"/>
          <w:szCs w:val="24"/>
        </w:rPr>
        <w:t xml:space="preserve">opriate disclosure controls and </w:t>
      </w:r>
      <w:r w:rsidRPr="00D573E9">
        <w:rPr>
          <w:rFonts w:asciiTheme="majorHAnsi" w:hAnsiTheme="majorHAnsi"/>
          <w:sz w:val="24"/>
          <w:szCs w:val="24"/>
        </w:rPr>
        <w:t>procedures in addition to those</w:t>
      </w:r>
      <w:r w:rsidR="00BB177D" w:rsidRPr="00D573E9">
        <w:rPr>
          <w:rFonts w:asciiTheme="majorHAnsi" w:hAnsiTheme="majorHAnsi"/>
          <w:sz w:val="24"/>
          <w:szCs w:val="24"/>
        </w:rPr>
        <w:t xml:space="preserve"> controls relating to financial </w:t>
      </w:r>
      <w:r w:rsidRPr="00D573E9">
        <w:rPr>
          <w:rFonts w:asciiTheme="majorHAnsi" w:hAnsiTheme="majorHAnsi"/>
          <w:sz w:val="24"/>
          <w:szCs w:val="24"/>
        </w:rPr>
        <w:t>reporting;</w:t>
      </w:r>
    </w:p>
    <w:p w14:paraId="62E50EAA"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reviewing and approving,</w:t>
      </w:r>
      <w:r w:rsidR="00BB177D" w:rsidRPr="00D573E9">
        <w:rPr>
          <w:rFonts w:asciiTheme="majorHAnsi" w:hAnsiTheme="majorHAnsi"/>
          <w:sz w:val="24"/>
          <w:szCs w:val="24"/>
        </w:rPr>
        <w:t xml:space="preserve"> before they are made generally </w:t>
      </w:r>
      <w:r w:rsidRPr="00D573E9">
        <w:rPr>
          <w:rFonts w:asciiTheme="majorHAnsi" w:hAnsiTheme="majorHAnsi"/>
          <w:sz w:val="24"/>
          <w:szCs w:val="24"/>
        </w:rPr>
        <w:t>available, all printed, electronic</w:t>
      </w:r>
      <w:r w:rsidR="00BB177D" w:rsidRPr="00D573E9">
        <w:rPr>
          <w:rFonts w:asciiTheme="majorHAnsi" w:hAnsiTheme="majorHAnsi"/>
          <w:sz w:val="24"/>
          <w:szCs w:val="24"/>
        </w:rPr>
        <w:t xml:space="preserve"> and oral statements (including </w:t>
      </w:r>
      <w:r w:rsidRPr="00D573E9">
        <w:rPr>
          <w:rFonts w:asciiTheme="majorHAnsi" w:hAnsiTheme="majorHAnsi"/>
          <w:sz w:val="24"/>
          <w:szCs w:val="24"/>
        </w:rPr>
        <w:t>all news releases, corp</w:t>
      </w:r>
      <w:r w:rsidR="00BB177D" w:rsidRPr="00D573E9">
        <w:rPr>
          <w:rFonts w:asciiTheme="majorHAnsi" w:hAnsiTheme="majorHAnsi"/>
          <w:sz w:val="24"/>
          <w:szCs w:val="24"/>
        </w:rPr>
        <w:t xml:space="preserve">orate documents and public oral </w:t>
      </w:r>
      <w:r w:rsidRPr="00D573E9">
        <w:rPr>
          <w:rFonts w:asciiTheme="majorHAnsi" w:hAnsiTheme="majorHAnsi"/>
          <w:sz w:val="24"/>
          <w:szCs w:val="24"/>
        </w:rPr>
        <w:t>statements) that may cont</w:t>
      </w:r>
      <w:r w:rsidR="00BB177D" w:rsidRPr="00D573E9">
        <w:rPr>
          <w:rFonts w:asciiTheme="majorHAnsi" w:hAnsiTheme="majorHAnsi"/>
          <w:sz w:val="24"/>
          <w:szCs w:val="24"/>
        </w:rPr>
        <w:t xml:space="preserve">ain unpublished price sensitive </w:t>
      </w:r>
      <w:r w:rsidRPr="00D573E9">
        <w:rPr>
          <w:rFonts w:asciiTheme="majorHAnsi" w:hAnsiTheme="majorHAnsi"/>
          <w:sz w:val="24"/>
          <w:szCs w:val="24"/>
        </w:rPr>
        <w:t>information;</w:t>
      </w:r>
    </w:p>
    <w:p w14:paraId="08707B22"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determining about whether:</w:t>
      </w:r>
    </w:p>
    <w:p w14:paraId="5E3085FD" w14:textId="77777777" w:rsidR="00BB177D" w:rsidRPr="00D573E9" w:rsidRDefault="00993FA0" w:rsidP="00692A61">
      <w:pPr>
        <w:pStyle w:val="ListParagraph"/>
        <w:numPr>
          <w:ilvl w:val="0"/>
          <w:numId w:val="4"/>
        </w:numPr>
        <w:spacing w:after="0" w:line="240" w:lineRule="auto"/>
        <w:ind w:left="1418"/>
        <w:jc w:val="both"/>
        <w:rPr>
          <w:rFonts w:asciiTheme="majorHAnsi" w:hAnsiTheme="majorHAnsi"/>
          <w:sz w:val="24"/>
          <w:szCs w:val="24"/>
        </w:rPr>
      </w:pPr>
      <w:r w:rsidRPr="00D573E9">
        <w:rPr>
          <w:rFonts w:asciiTheme="majorHAnsi" w:hAnsiTheme="majorHAnsi"/>
          <w:sz w:val="24"/>
          <w:szCs w:val="24"/>
        </w:rPr>
        <w:t>information is price sensitive;</w:t>
      </w:r>
    </w:p>
    <w:p w14:paraId="0691356C" w14:textId="77777777" w:rsidR="00993FA0" w:rsidRPr="00D573E9" w:rsidRDefault="00993FA0" w:rsidP="00692A61">
      <w:pPr>
        <w:pStyle w:val="ListParagraph"/>
        <w:numPr>
          <w:ilvl w:val="0"/>
          <w:numId w:val="4"/>
        </w:numPr>
        <w:spacing w:after="0" w:line="240" w:lineRule="auto"/>
        <w:ind w:left="1418"/>
        <w:jc w:val="both"/>
        <w:rPr>
          <w:rFonts w:asciiTheme="majorHAnsi" w:hAnsiTheme="majorHAnsi"/>
          <w:sz w:val="24"/>
          <w:szCs w:val="24"/>
        </w:rPr>
      </w:pPr>
      <w:r w:rsidRPr="00D573E9">
        <w:rPr>
          <w:rFonts w:asciiTheme="majorHAnsi" w:hAnsiTheme="majorHAnsi"/>
          <w:sz w:val="24"/>
          <w:szCs w:val="24"/>
        </w:rPr>
        <w:t>a material change has occurred;</w:t>
      </w:r>
    </w:p>
    <w:p w14:paraId="0BBB230A" w14:textId="77777777" w:rsidR="00993FA0" w:rsidRPr="00D573E9" w:rsidRDefault="00993FA0" w:rsidP="00692A61">
      <w:pPr>
        <w:pStyle w:val="ListParagraph"/>
        <w:numPr>
          <w:ilvl w:val="0"/>
          <w:numId w:val="4"/>
        </w:numPr>
        <w:spacing w:after="0" w:line="240" w:lineRule="auto"/>
        <w:ind w:left="1418"/>
        <w:jc w:val="both"/>
        <w:rPr>
          <w:rFonts w:asciiTheme="majorHAnsi" w:hAnsiTheme="majorHAnsi"/>
          <w:sz w:val="24"/>
          <w:szCs w:val="24"/>
        </w:rPr>
      </w:pPr>
      <w:r w:rsidRPr="00D573E9">
        <w:rPr>
          <w:rFonts w:asciiTheme="majorHAnsi" w:hAnsiTheme="majorHAnsi"/>
          <w:sz w:val="24"/>
          <w:szCs w:val="24"/>
        </w:rPr>
        <w:t>selective disclosure has been or may have been made;</w:t>
      </w:r>
    </w:p>
    <w:p w14:paraId="253BEFF4" w14:textId="77777777" w:rsidR="00993FA0" w:rsidRPr="00D573E9" w:rsidRDefault="00993FA0" w:rsidP="00692A61">
      <w:pPr>
        <w:pStyle w:val="ListParagraph"/>
        <w:numPr>
          <w:ilvl w:val="0"/>
          <w:numId w:val="4"/>
        </w:numPr>
        <w:spacing w:after="0" w:line="240" w:lineRule="auto"/>
        <w:ind w:left="1418"/>
        <w:jc w:val="both"/>
        <w:rPr>
          <w:rFonts w:asciiTheme="majorHAnsi" w:hAnsiTheme="majorHAnsi"/>
          <w:sz w:val="24"/>
          <w:szCs w:val="24"/>
        </w:rPr>
      </w:pPr>
      <w:r w:rsidRPr="00D573E9">
        <w:rPr>
          <w:rFonts w:asciiTheme="majorHAnsi" w:hAnsiTheme="majorHAnsi"/>
          <w:sz w:val="24"/>
          <w:szCs w:val="24"/>
        </w:rPr>
        <w:t>misrepresentation has been or may have been made;</w:t>
      </w:r>
    </w:p>
    <w:p w14:paraId="07713BC3"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reporting quarterly or on need</w:t>
      </w:r>
      <w:r w:rsidR="00BB177D" w:rsidRPr="00D573E9">
        <w:rPr>
          <w:rFonts w:asciiTheme="majorHAnsi" w:hAnsiTheme="majorHAnsi"/>
          <w:sz w:val="24"/>
          <w:szCs w:val="24"/>
        </w:rPr>
        <w:t xml:space="preserve"> basis to the Chairman of Audit </w:t>
      </w:r>
      <w:r w:rsidRPr="00D573E9">
        <w:rPr>
          <w:rFonts w:asciiTheme="majorHAnsi" w:hAnsiTheme="majorHAnsi"/>
          <w:sz w:val="24"/>
          <w:szCs w:val="24"/>
        </w:rPr>
        <w:t>Committee of the Board on comp</w:t>
      </w:r>
      <w:r w:rsidR="00BB177D" w:rsidRPr="00D573E9">
        <w:rPr>
          <w:rFonts w:asciiTheme="majorHAnsi" w:hAnsiTheme="majorHAnsi"/>
          <w:sz w:val="24"/>
          <w:szCs w:val="24"/>
        </w:rPr>
        <w:t xml:space="preserve">liance with the Fair Disclosure </w:t>
      </w:r>
      <w:r w:rsidRPr="00D573E9">
        <w:rPr>
          <w:rFonts w:asciiTheme="majorHAnsi" w:hAnsiTheme="majorHAnsi"/>
          <w:sz w:val="24"/>
          <w:szCs w:val="24"/>
        </w:rPr>
        <w:t>Code;</w:t>
      </w:r>
    </w:p>
    <w:p w14:paraId="1E0E4C55"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ensuring that Company</w:t>
      </w:r>
      <w:r w:rsidR="00BB177D" w:rsidRPr="00D573E9">
        <w:rPr>
          <w:rFonts w:asciiTheme="majorHAnsi" w:hAnsiTheme="majorHAnsi"/>
          <w:sz w:val="24"/>
          <w:szCs w:val="24"/>
        </w:rPr>
        <w:t xml:space="preserve"> spokespersons receive adequate </w:t>
      </w:r>
      <w:r w:rsidRPr="00D573E9">
        <w:rPr>
          <w:rFonts w:asciiTheme="majorHAnsi" w:hAnsiTheme="majorHAnsi"/>
          <w:sz w:val="24"/>
          <w:szCs w:val="24"/>
        </w:rPr>
        <w:t>training;</w:t>
      </w:r>
    </w:p>
    <w:p w14:paraId="25931DF7" w14:textId="77777777" w:rsidR="00BB177D" w:rsidRPr="00D573E9" w:rsidRDefault="00993FA0"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ensuring appropriate int</w:t>
      </w:r>
      <w:r w:rsidR="00BB177D" w:rsidRPr="00D573E9">
        <w:rPr>
          <w:rFonts w:asciiTheme="majorHAnsi" w:hAnsiTheme="majorHAnsi"/>
          <w:sz w:val="24"/>
          <w:szCs w:val="24"/>
        </w:rPr>
        <w:t xml:space="preserve">ernal communication of the Fair </w:t>
      </w:r>
      <w:r w:rsidRPr="00D573E9">
        <w:rPr>
          <w:rFonts w:asciiTheme="majorHAnsi" w:hAnsiTheme="majorHAnsi"/>
          <w:sz w:val="24"/>
          <w:szCs w:val="24"/>
        </w:rPr>
        <w:t>Disclosure Code; and</w:t>
      </w:r>
    </w:p>
    <w:p w14:paraId="17F15257" w14:textId="77777777" w:rsidR="00BB177D" w:rsidRPr="00D573E9" w:rsidRDefault="00692A61" w:rsidP="00692A61">
      <w:pPr>
        <w:pStyle w:val="ListParagraph"/>
        <w:numPr>
          <w:ilvl w:val="0"/>
          <w:numId w:val="3"/>
        </w:numPr>
        <w:spacing w:after="0" w:line="240" w:lineRule="auto"/>
        <w:jc w:val="both"/>
        <w:rPr>
          <w:rFonts w:asciiTheme="majorHAnsi" w:hAnsiTheme="majorHAnsi"/>
          <w:sz w:val="24"/>
          <w:szCs w:val="24"/>
        </w:rPr>
      </w:pPr>
      <w:r w:rsidRPr="00D573E9">
        <w:rPr>
          <w:rFonts w:asciiTheme="majorHAnsi" w:hAnsiTheme="majorHAnsi"/>
          <w:sz w:val="24"/>
          <w:szCs w:val="24"/>
        </w:rPr>
        <w:t>Educating</w:t>
      </w:r>
      <w:r w:rsidR="00993FA0" w:rsidRPr="00D573E9">
        <w:rPr>
          <w:rFonts w:asciiTheme="majorHAnsi" w:hAnsiTheme="majorHAnsi"/>
          <w:sz w:val="24"/>
          <w:szCs w:val="24"/>
        </w:rPr>
        <w:t xml:space="preserve"> all senior officer</w:t>
      </w:r>
      <w:r w:rsidR="00BB177D" w:rsidRPr="00D573E9">
        <w:rPr>
          <w:rFonts w:asciiTheme="majorHAnsi" w:hAnsiTheme="majorHAnsi"/>
          <w:sz w:val="24"/>
          <w:szCs w:val="24"/>
        </w:rPr>
        <w:t xml:space="preserve">s of the Company about types of </w:t>
      </w:r>
      <w:r w:rsidR="00993FA0" w:rsidRPr="00D573E9">
        <w:rPr>
          <w:rFonts w:asciiTheme="majorHAnsi" w:hAnsiTheme="majorHAnsi"/>
          <w:sz w:val="24"/>
          <w:szCs w:val="24"/>
        </w:rPr>
        <w:t>information that shall be construed as material, those</w:t>
      </w:r>
      <w:r w:rsidR="005C6552">
        <w:rPr>
          <w:rFonts w:asciiTheme="majorHAnsi" w:hAnsiTheme="majorHAnsi"/>
          <w:sz w:val="24"/>
          <w:szCs w:val="24"/>
        </w:rPr>
        <w:t xml:space="preserve"> </w:t>
      </w:r>
      <w:r w:rsidR="00993FA0" w:rsidRPr="00D573E9">
        <w:rPr>
          <w:rFonts w:asciiTheme="majorHAnsi" w:hAnsiTheme="majorHAnsi"/>
          <w:sz w:val="24"/>
          <w:szCs w:val="24"/>
        </w:rPr>
        <w:t>mentioned in listing agreem</w:t>
      </w:r>
      <w:r w:rsidR="00BB177D" w:rsidRPr="00D573E9">
        <w:rPr>
          <w:rFonts w:asciiTheme="majorHAnsi" w:hAnsiTheme="majorHAnsi"/>
          <w:sz w:val="24"/>
          <w:szCs w:val="24"/>
        </w:rPr>
        <w:t xml:space="preserve">ent such as Clause 36 and other </w:t>
      </w:r>
      <w:r w:rsidR="00993FA0" w:rsidRPr="00D573E9">
        <w:rPr>
          <w:rFonts w:asciiTheme="majorHAnsi" w:hAnsiTheme="majorHAnsi"/>
          <w:sz w:val="24"/>
          <w:szCs w:val="24"/>
        </w:rPr>
        <w:t>Clauses mandating periodical reporting.</w:t>
      </w:r>
    </w:p>
    <w:p w14:paraId="1FF0A3A2" w14:textId="77777777" w:rsidR="00692A61" w:rsidRPr="00D573E9" w:rsidRDefault="00692A61" w:rsidP="00692A61">
      <w:pPr>
        <w:pStyle w:val="ListParagraph"/>
        <w:spacing w:after="0" w:line="240" w:lineRule="auto"/>
        <w:jc w:val="both"/>
        <w:rPr>
          <w:rFonts w:asciiTheme="majorHAnsi" w:hAnsiTheme="majorHAnsi"/>
          <w:sz w:val="24"/>
          <w:szCs w:val="24"/>
        </w:rPr>
      </w:pPr>
    </w:p>
    <w:p w14:paraId="6DC23106"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5. Formal disclosure of Material Information</w:t>
      </w:r>
    </w:p>
    <w:p w14:paraId="4DDFB5B4" w14:textId="77777777" w:rsidR="00692A61" w:rsidRPr="00D573E9" w:rsidRDefault="00692A61" w:rsidP="00692A61">
      <w:pPr>
        <w:spacing w:after="0" w:line="240" w:lineRule="auto"/>
        <w:jc w:val="both"/>
        <w:rPr>
          <w:rFonts w:asciiTheme="majorHAnsi" w:hAnsiTheme="majorHAnsi"/>
          <w:sz w:val="24"/>
          <w:szCs w:val="24"/>
        </w:rPr>
      </w:pPr>
    </w:p>
    <w:p w14:paraId="1A4AA46B"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senior officers of the Com</w:t>
      </w:r>
      <w:r w:rsidR="00BB177D" w:rsidRPr="00D573E9">
        <w:rPr>
          <w:rFonts w:asciiTheme="majorHAnsi" w:hAnsiTheme="majorHAnsi"/>
          <w:sz w:val="24"/>
          <w:szCs w:val="24"/>
        </w:rPr>
        <w:t xml:space="preserve">pany and its subsidiaries shall </w:t>
      </w:r>
      <w:r w:rsidRPr="00D573E9">
        <w:rPr>
          <w:rFonts w:asciiTheme="majorHAnsi" w:hAnsiTheme="majorHAnsi"/>
          <w:sz w:val="24"/>
          <w:szCs w:val="24"/>
        </w:rPr>
        <w:t>disseminate the information without d</w:t>
      </w:r>
      <w:r w:rsidR="00BB177D" w:rsidRPr="00D573E9">
        <w:rPr>
          <w:rFonts w:asciiTheme="majorHAnsi" w:hAnsiTheme="majorHAnsi"/>
          <w:sz w:val="24"/>
          <w:szCs w:val="24"/>
        </w:rPr>
        <w:t xml:space="preserve">elay giving full particulars of </w:t>
      </w:r>
      <w:r w:rsidRPr="00D573E9">
        <w:rPr>
          <w:rFonts w:asciiTheme="majorHAnsi" w:hAnsiTheme="majorHAnsi"/>
          <w:sz w:val="24"/>
          <w:szCs w:val="24"/>
        </w:rPr>
        <w:t>transactions, developments or information that can reasonably be</w:t>
      </w:r>
      <w:r w:rsidR="001603CD">
        <w:rPr>
          <w:rFonts w:asciiTheme="majorHAnsi" w:hAnsiTheme="majorHAnsi"/>
          <w:sz w:val="24"/>
          <w:szCs w:val="24"/>
        </w:rPr>
        <w:t xml:space="preserve"> </w:t>
      </w:r>
      <w:r w:rsidRPr="00D573E9">
        <w:rPr>
          <w:rFonts w:asciiTheme="majorHAnsi" w:hAnsiTheme="majorHAnsi"/>
          <w:sz w:val="24"/>
          <w:szCs w:val="24"/>
        </w:rPr>
        <w:t>considered Material/ Price Sensitive</w:t>
      </w:r>
      <w:r w:rsidR="00BB177D" w:rsidRPr="00D573E9">
        <w:rPr>
          <w:rFonts w:asciiTheme="majorHAnsi" w:hAnsiTheme="majorHAnsi"/>
          <w:sz w:val="24"/>
          <w:szCs w:val="24"/>
        </w:rPr>
        <w:t xml:space="preserve"> with respect to the Company so </w:t>
      </w:r>
      <w:r w:rsidRPr="00D573E9">
        <w:rPr>
          <w:rFonts w:asciiTheme="majorHAnsi" w:hAnsiTheme="majorHAnsi"/>
          <w:sz w:val="24"/>
          <w:szCs w:val="24"/>
        </w:rPr>
        <w:t>as to enable the members of the</w:t>
      </w:r>
      <w:r w:rsidR="00BB177D" w:rsidRPr="00D573E9">
        <w:rPr>
          <w:rFonts w:asciiTheme="majorHAnsi" w:hAnsiTheme="majorHAnsi"/>
          <w:sz w:val="24"/>
          <w:szCs w:val="24"/>
        </w:rPr>
        <w:t xml:space="preserve"> Committee to determine whether </w:t>
      </w:r>
      <w:r w:rsidRPr="00D573E9">
        <w:rPr>
          <w:rFonts w:asciiTheme="majorHAnsi" w:hAnsiTheme="majorHAnsi"/>
          <w:sz w:val="24"/>
          <w:szCs w:val="24"/>
        </w:rPr>
        <w:t>the same is required to be made generally available.</w:t>
      </w:r>
    </w:p>
    <w:p w14:paraId="3C92512C" w14:textId="77777777" w:rsidR="00692A61" w:rsidRPr="00D573E9" w:rsidRDefault="00692A61" w:rsidP="00692A61">
      <w:pPr>
        <w:spacing w:after="0" w:line="240" w:lineRule="auto"/>
        <w:jc w:val="both"/>
        <w:rPr>
          <w:rFonts w:asciiTheme="majorHAnsi" w:hAnsiTheme="majorHAnsi"/>
          <w:sz w:val="24"/>
          <w:szCs w:val="24"/>
        </w:rPr>
      </w:pPr>
    </w:p>
    <w:p w14:paraId="5440D695"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If there is any doubt whether any part</w:t>
      </w:r>
      <w:r w:rsidR="00BB177D" w:rsidRPr="00D573E9">
        <w:rPr>
          <w:rFonts w:asciiTheme="majorHAnsi" w:hAnsiTheme="majorHAnsi"/>
          <w:sz w:val="24"/>
          <w:szCs w:val="24"/>
        </w:rPr>
        <w:t xml:space="preserve">icular corporate information is </w:t>
      </w:r>
      <w:r w:rsidRPr="00D573E9">
        <w:rPr>
          <w:rFonts w:asciiTheme="majorHAnsi" w:hAnsiTheme="majorHAnsi"/>
          <w:sz w:val="24"/>
          <w:szCs w:val="24"/>
        </w:rPr>
        <w:t>material, a member of the Committee should be contacted.</w:t>
      </w:r>
    </w:p>
    <w:p w14:paraId="5674E48D" w14:textId="77777777" w:rsidR="00D573E9" w:rsidRDefault="00D573E9">
      <w:pPr>
        <w:rPr>
          <w:rFonts w:asciiTheme="majorHAnsi" w:hAnsiTheme="majorHAnsi"/>
          <w:b/>
          <w:sz w:val="24"/>
          <w:szCs w:val="24"/>
        </w:rPr>
      </w:pPr>
      <w:r>
        <w:rPr>
          <w:rFonts w:asciiTheme="majorHAnsi" w:hAnsiTheme="majorHAnsi"/>
          <w:b/>
          <w:sz w:val="24"/>
          <w:szCs w:val="24"/>
        </w:rPr>
        <w:br w:type="page"/>
      </w:r>
    </w:p>
    <w:p w14:paraId="5D70C791" w14:textId="77777777" w:rsidR="00692A61" w:rsidRPr="00D573E9" w:rsidRDefault="00692A61" w:rsidP="00692A61">
      <w:pPr>
        <w:spacing w:after="0" w:line="240" w:lineRule="auto"/>
        <w:jc w:val="both"/>
        <w:rPr>
          <w:rFonts w:asciiTheme="majorHAnsi" w:hAnsiTheme="majorHAnsi"/>
          <w:b/>
          <w:sz w:val="24"/>
          <w:szCs w:val="24"/>
        </w:rPr>
      </w:pPr>
    </w:p>
    <w:p w14:paraId="4AA4F76B"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6. Approval by Committee before public disclosure</w:t>
      </w:r>
    </w:p>
    <w:p w14:paraId="35B4935F" w14:textId="77777777" w:rsidR="00692A61" w:rsidRPr="00D573E9" w:rsidRDefault="00692A61" w:rsidP="00692A61">
      <w:pPr>
        <w:spacing w:after="0" w:line="240" w:lineRule="auto"/>
        <w:jc w:val="both"/>
        <w:rPr>
          <w:rFonts w:asciiTheme="majorHAnsi" w:hAnsiTheme="majorHAnsi"/>
          <w:sz w:val="24"/>
          <w:szCs w:val="24"/>
        </w:rPr>
      </w:pPr>
    </w:p>
    <w:p w14:paraId="6B8672A2"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All news releases, UPSI and public oral statements disclosingpotentially price sensitive information </w:t>
      </w:r>
      <w:r w:rsidR="00BB177D" w:rsidRPr="00D573E9">
        <w:rPr>
          <w:rFonts w:asciiTheme="majorHAnsi" w:hAnsiTheme="majorHAnsi"/>
          <w:sz w:val="24"/>
          <w:szCs w:val="24"/>
        </w:rPr>
        <w:t xml:space="preserve">in circumstances in which it is </w:t>
      </w:r>
      <w:r w:rsidRPr="00D573E9">
        <w:rPr>
          <w:rFonts w:asciiTheme="majorHAnsi" w:hAnsiTheme="majorHAnsi"/>
          <w:sz w:val="24"/>
          <w:szCs w:val="24"/>
        </w:rPr>
        <w:t>reasonable to conclude that s</w:t>
      </w:r>
      <w:r w:rsidR="00BB177D" w:rsidRPr="00D573E9">
        <w:rPr>
          <w:rFonts w:asciiTheme="majorHAnsi" w:hAnsiTheme="majorHAnsi"/>
          <w:sz w:val="24"/>
          <w:szCs w:val="24"/>
        </w:rPr>
        <w:t xml:space="preserve">uch information needs to become </w:t>
      </w:r>
      <w:r w:rsidRPr="00D573E9">
        <w:rPr>
          <w:rFonts w:asciiTheme="majorHAnsi" w:hAnsiTheme="majorHAnsi"/>
          <w:sz w:val="24"/>
          <w:szCs w:val="24"/>
        </w:rPr>
        <w:t xml:space="preserve">generally available must </w:t>
      </w:r>
      <w:r w:rsidR="00BB177D" w:rsidRPr="00D573E9">
        <w:rPr>
          <w:rFonts w:asciiTheme="majorHAnsi" w:hAnsiTheme="majorHAnsi"/>
          <w:sz w:val="24"/>
          <w:szCs w:val="24"/>
        </w:rPr>
        <w:t xml:space="preserve">be reviewed and approved by the </w:t>
      </w:r>
      <w:r w:rsidRPr="00D573E9">
        <w:rPr>
          <w:rFonts w:asciiTheme="majorHAnsi" w:hAnsiTheme="majorHAnsi"/>
          <w:sz w:val="24"/>
          <w:szCs w:val="24"/>
        </w:rPr>
        <w:t>Committee before these are i</w:t>
      </w:r>
      <w:r w:rsidR="00BB177D" w:rsidRPr="00D573E9">
        <w:rPr>
          <w:rFonts w:asciiTheme="majorHAnsi" w:hAnsiTheme="majorHAnsi"/>
          <w:sz w:val="24"/>
          <w:szCs w:val="24"/>
        </w:rPr>
        <w:t xml:space="preserve">ssued or made. In approving the </w:t>
      </w:r>
      <w:r w:rsidRPr="00D573E9">
        <w:rPr>
          <w:rFonts w:asciiTheme="majorHAnsi" w:hAnsiTheme="majorHAnsi"/>
          <w:sz w:val="24"/>
          <w:szCs w:val="24"/>
        </w:rPr>
        <w:t>disclosure, the Committee will apply the following principles:</w:t>
      </w:r>
    </w:p>
    <w:p w14:paraId="1FE8A9DD" w14:textId="77777777" w:rsidR="00692A61" w:rsidRPr="00D573E9" w:rsidRDefault="00692A61" w:rsidP="00692A61">
      <w:pPr>
        <w:spacing w:after="0" w:line="240" w:lineRule="auto"/>
        <w:jc w:val="both"/>
        <w:rPr>
          <w:rFonts w:asciiTheme="majorHAnsi" w:hAnsiTheme="majorHAnsi"/>
          <w:sz w:val="24"/>
          <w:szCs w:val="24"/>
        </w:rPr>
      </w:pPr>
    </w:p>
    <w:p w14:paraId="3BC94440" w14:textId="77777777" w:rsidR="00BB177D" w:rsidRPr="00D573E9" w:rsidRDefault="00993FA0" w:rsidP="00692A61">
      <w:pPr>
        <w:pStyle w:val="ListParagraph"/>
        <w:numPr>
          <w:ilvl w:val="0"/>
          <w:numId w:val="18"/>
        </w:numPr>
        <w:spacing w:after="0" w:line="240" w:lineRule="auto"/>
        <w:jc w:val="both"/>
        <w:rPr>
          <w:rFonts w:asciiTheme="majorHAnsi" w:hAnsiTheme="majorHAnsi"/>
          <w:sz w:val="24"/>
          <w:szCs w:val="24"/>
        </w:rPr>
      </w:pPr>
      <w:r w:rsidRPr="00D573E9">
        <w:rPr>
          <w:rFonts w:asciiTheme="majorHAnsi" w:hAnsiTheme="majorHAnsi"/>
          <w:sz w:val="24"/>
          <w:szCs w:val="24"/>
        </w:rPr>
        <w:t>it is reasonably satisfied that th</w:t>
      </w:r>
      <w:r w:rsidR="00BB177D" w:rsidRPr="00D573E9">
        <w:rPr>
          <w:rFonts w:asciiTheme="majorHAnsi" w:hAnsiTheme="majorHAnsi"/>
          <w:sz w:val="24"/>
          <w:szCs w:val="24"/>
        </w:rPr>
        <w:t xml:space="preserve">e disclosure does not contain a </w:t>
      </w:r>
      <w:r w:rsidRPr="00D573E9">
        <w:rPr>
          <w:rFonts w:asciiTheme="majorHAnsi" w:hAnsiTheme="majorHAnsi"/>
          <w:sz w:val="24"/>
          <w:szCs w:val="24"/>
        </w:rPr>
        <w:t>misrepresentation and is not, in</w:t>
      </w:r>
      <w:r w:rsidR="00BB177D" w:rsidRPr="00D573E9">
        <w:rPr>
          <w:rFonts w:asciiTheme="majorHAnsi" w:hAnsiTheme="majorHAnsi"/>
          <w:sz w:val="24"/>
          <w:szCs w:val="24"/>
        </w:rPr>
        <w:t xml:space="preserve"> a material respect, misleading or untrue</w:t>
      </w:r>
    </w:p>
    <w:p w14:paraId="334C113C" w14:textId="77777777" w:rsidR="00667839" w:rsidRPr="00D573E9" w:rsidRDefault="00993FA0" w:rsidP="00692A61">
      <w:pPr>
        <w:pStyle w:val="ListParagraph"/>
        <w:numPr>
          <w:ilvl w:val="0"/>
          <w:numId w:val="18"/>
        </w:numPr>
        <w:spacing w:after="0" w:line="240" w:lineRule="auto"/>
        <w:jc w:val="both"/>
        <w:rPr>
          <w:rFonts w:asciiTheme="majorHAnsi" w:hAnsiTheme="majorHAnsi"/>
          <w:sz w:val="24"/>
          <w:szCs w:val="24"/>
        </w:rPr>
      </w:pPr>
      <w:r w:rsidRPr="00D573E9">
        <w:rPr>
          <w:rFonts w:asciiTheme="majorHAnsi" w:hAnsiTheme="majorHAnsi"/>
          <w:sz w:val="24"/>
          <w:szCs w:val="24"/>
        </w:rPr>
        <w:t>if disclosure quotes a report, st</w:t>
      </w:r>
      <w:r w:rsidR="00667839" w:rsidRPr="00D573E9">
        <w:rPr>
          <w:rFonts w:asciiTheme="majorHAnsi" w:hAnsiTheme="majorHAnsi"/>
          <w:sz w:val="24"/>
          <w:szCs w:val="24"/>
        </w:rPr>
        <w:t xml:space="preserve">atement or opinion of an expert </w:t>
      </w:r>
      <w:r w:rsidRPr="00D573E9">
        <w:rPr>
          <w:rFonts w:asciiTheme="majorHAnsi" w:hAnsiTheme="majorHAnsi"/>
          <w:sz w:val="24"/>
          <w:szCs w:val="24"/>
        </w:rPr>
        <w:t>retained by or on behalf of the Company, a written consen</w:t>
      </w:r>
      <w:r w:rsidR="00667839" w:rsidRPr="00D573E9">
        <w:rPr>
          <w:rFonts w:asciiTheme="majorHAnsi" w:hAnsiTheme="majorHAnsi"/>
          <w:sz w:val="24"/>
          <w:szCs w:val="24"/>
        </w:rPr>
        <w:t xml:space="preserve">t has </w:t>
      </w:r>
      <w:r w:rsidRPr="00D573E9">
        <w:rPr>
          <w:rFonts w:asciiTheme="majorHAnsi" w:hAnsiTheme="majorHAnsi"/>
          <w:sz w:val="24"/>
          <w:szCs w:val="24"/>
        </w:rPr>
        <w:t>been obtained for using the report, statement or opinion;</w:t>
      </w:r>
    </w:p>
    <w:p w14:paraId="083DF74D" w14:textId="77777777" w:rsidR="00692A61" w:rsidRPr="00D573E9" w:rsidRDefault="00692A61" w:rsidP="00692A61">
      <w:pPr>
        <w:pStyle w:val="ListParagraph"/>
        <w:spacing w:after="0" w:line="240" w:lineRule="auto"/>
        <w:jc w:val="both"/>
        <w:rPr>
          <w:rFonts w:asciiTheme="majorHAnsi" w:hAnsiTheme="majorHAnsi"/>
          <w:sz w:val="24"/>
          <w:szCs w:val="24"/>
        </w:rPr>
      </w:pPr>
    </w:p>
    <w:p w14:paraId="4C4509E8"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7. Issuance of News Releases</w:t>
      </w:r>
    </w:p>
    <w:p w14:paraId="0F99E752" w14:textId="77777777" w:rsidR="00692A61" w:rsidRPr="00D573E9" w:rsidRDefault="00692A61" w:rsidP="00692A61">
      <w:pPr>
        <w:spacing w:after="0" w:line="240" w:lineRule="auto"/>
        <w:jc w:val="both"/>
        <w:rPr>
          <w:rFonts w:asciiTheme="majorHAnsi" w:hAnsiTheme="majorHAnsi"/>
          <w:sz w:val="24"/>
          <w:szCs w:val="24"/>
        </w:rPr>
      </w:pPr>
    </w:p>
    <w:p w14:paraId="1E4BE6B2" w14:textId="77777777" w:rsidR="00993FA0"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 news release is a must for any info</w:t>
      </w:r>
      <w:r w:rsidR="00667839" w:rsidRPr="00D573E9">
        <w:rPr>
          <w:rFonts w:asciiTheme="majorHAnsi" w:hAnsiTheme="majorHAnsi"/>
          <w:sz w:val="24"/>
          <w:szCs w:val="24"/>
        </w:rPr>
        <w:t xml:space="preserve">rmation falling under clause 36 </w:t>
      </w:r>
      <w:r w:rsidRPr="00D573E9">
        <w:rPr>
          <w:rFonts w:asciiTheme="majorHAnsi" w:hAnsiTheme="majorHAnsi"/>
          <w:sz w:val="24"/>
          <w:szCs w:val="24"/>
        </w:rPr>
        <w:t>of Listing Agreement or pertains</w:t>
      </w:r>
      <w:r w:rsidR="00667839" w:rsidRPr="00D573E9">
        <w:rPr>
          <w:rFonts w:asciiTheme="majorHAnsi" w:hAnsiTheme="majorHAnsi"/>
          <w:sz w:val="24"/>
          <w:szCs w:val="24"/>
        </w:rPr>
        <w:t xml:space="preserve"> to a Material Change or when a </w:t>
      </w:r>
      <w:r w:rsidRPr="00D573E9">
        <w:rPr>
          <w:rFonts w:asciiTheme="majorHAnsi" w:hAnsiTheme="majorHAnsi"/>
          <w:sz w:val="24"/>
          <w:szCs w:val="24"/>
        </w:rPr>
        <w:t>selective disclosure of Material In</w:t>
      </w:r>
      <w:r w:rsidR="00667839" w:rsidRPr="00D573E9">
        <w:rPr>
          <w:rFonts w:asciiTheme="majorHAnsi" w:hAnsiTheme="majorHAnsi"/>
          <w:sz w:val="24"/>
          <w:szCs w:val="24"/>
        </w:rPr>
        <w:t xml:space="preserve">formation has occurred. Efforts </w:t>
      </w:r>
      <w:r w:rsidRPr="00D573E9">
        <w:rPr>
          <w:rFonts w:asciiTheme="majorHAnsi" w:hAnsiTheme="majorHAnsi"/>
          <w:sz w:val="24"/>
          <w:szCs w:val="24"/>
        </w:rPr>
        <w:t>should be to make the news release factual, balanced, carryingreasonably adequate detail for inv</w:t>
      </w:r>
      <w:r w:rsidR="00667839" w:rsidRPr="00D573E9">
        <w:rPr>
          <w:rFonts w:asciiTheme="majorHAnsi" w:hAnsiTheme="majorHAnsi"/>
          <w:sz w:val="24"/>
          <w:szCs w:val="24"/>
        </w:rPr>
        <w:t xml:space="preserve">estors to understand the nature </w:t>
      </w:r>
      <w:r w:rsidRPr="00D573E9">
        <w:rPr>
          <w:rFonts w:asciiTheme="majorHAnsi" w:hAnsiTheme="majorHAnsi"/>
          <w:sz w:val="24"/>
          <w:szCs w:val="24"/>
        </w:rPr>
        <w:t>and its substance.</w:t>
      </w:r>
    </w:p>
    <w:p w14:paraId="60DDED17" w14:textId="77777777" w:rsidR="00FF5D1B" w:rsidRPr="00D573E9" w:rsidRDefault="00FF5D1B" w:rsidP="00692A61">
      <w:pPr>
        <w:spacing w:after="0" w:line="240" w:lineRule="auto"/>
        <w:jc w:val="both"/>
        <w:rPr>
          <w:rFonts w:asciiTheme="majorHAnsi" w:hAnsiTheme="majorHAnsi"/>
          <w:sz w:val="24"/>
          <w:szCs w:val="24"/>
        </w:rPr>
      </w:pPr>
    </w:p>
    <w:p w14:paraId="3CDD6E90"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All news releases disclosing informati</w:t>
      </w:r>
      <w:r w:rsidR="00667839" w:rsidRPr="00D573E9">
        <w:rPr>
          <w:rFonts w:asciiTheme="majorHAnsi" w:hAnsiTheme="majorHAnsi"/>
          <w:sz w:val="24"/>
          <w:szCs w:val="24"/>
        </w:rPr>
        <w:t xml:space="preserve">on that is potentially Material </w:t>
      </w:r>
      <w:r w:rsidRPr="00D573E9">
        <w:rPr>
          <w:rFonts w:asciiTheme="majorHAnsi" w:hAnsiTheme="majorHAnsi"/>
          <w:sz w:val="24"/>
          <w:szCs w:val="24"/>
        </w:rPr>
        <w:t>Information must be approved by the Committee prior to release.</w:t>
      </w:r>
    </w:p>
    <w:p w14:paraId="15E750AC" w14:textId="77777777" w:rsidR="00692A61" w:rsidRPr="00D573E9" w:rsidRDefault="00692A61" w:rsidP="00692A61">
      <w:pPr>
        <w:spacing w:after="0" w:line="240" w:lineRule="auto"/>
        <w:jc w:val="both"/>
        <w:rPr>
          <w:rFonts w:asciiTheme="majorHAnsi" w:hAnsiTheme="majorHAnsi"/>
          <w:sz w:val="24"/>
          <w:szCs w:val="24"/>
        </w:rPr>
      </w:pPr>
    </w:p>
    <w:p w14:paraId="660E9F76"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Once authorization has been rec</w:t>
      </w:r>
      <w:r w:rsidR="00667839" w:rsidRPr="00D573E9">
        <w:rPr>
          <w:rFonts w:asciiTheme="majorHAnsi" w:hAnsiTheme="majorHAnsi"/>
          <w:sz w:val="24"/>
          <w:szCs w:val="24"/>
        </w:rPr>
        <w:t xml:space="preserve">eived, the news release will be </w:t>
      </w:r>
      <w:r w:rsidRPr="00D573E9">
        <w:rPr>
          <w:rFonts w:asciiTheme="majorHAnsi" w:hAnsiTheme="majorHAnsi"/>
          <w:sz w:val="24"/>
          <w:szCs w:val="24"/>
        </w:rPr>
        <w:t>issued by the Corporate Communicat</w:t>
      </w:r>
      <w:r w:rsidR="00667839" w:rsidRPr="00D573E9">
        <w:rPr>
          <w:rFonts w:asciiTheme="majorHAnsi" w:hAnsiTheme="majorHAnsi"/>
          <w:sz w:val="24"/>
          <w:szCs w:val="24"/>
        </w:rPr>
        <w:t xml:space="preserve">ions Department. Copies of news </w:t>
      </w:r>
      <w:r w:rsidRPr="00D573E9">
        <w:rPr>
          <w:rFonts w:asciiTheme="majorHAnsi" w:hAnsiTheme="majorHAnsi"/>
          <w:sz w:val="24"/>
          <w:szCs w:val="24"/>
        </w:rPr>
        <w:t>release will also be distributed to stock exchanges where thesecurities of the Company are listed. In case of a particular</w:t>
      </w:r>
      <w:r w:rsidR="005C6552">
        <w:rPr>
          <w:rFonts w:asciiTheme="majorHAnsi" w:hAnsiTheme="majorHAnsi"/>
          <w:sz w:val="24"/>
          <w:szCs w:val="24"/>
        </w:rPr>
        <w:t xml:space="preserve"> </w:t>
      </w:r>
      <w:r w:rsidRPr="00D573E9">
        <w:rPr>
          <w:rFonts w:asciiTheme="majorHAnsi" w:hAnsiTheme="majorHAnsi"/>
          <w:sz w:val="24"/>
          <w:szCs w:val="24"/>
        </w:rPr>
        <w:t>disclosure which in the opinion of the Committee requires prior</w:t>
      </w:r>
      <w:r w:rsidR="005C6552">
        <w:rPr>
          <w:rFonts w:asciiTheme="majorHAnsi" w:hAnsiTheme="majorHAnsi"/>
          <w:sz w:val="24"/>
          <w:szCs w:val="24"/>
        </w:rPr>
        <w:t xml:space="preserve"> </w:t>
      </w:r>
      <w:r w:rsidRPr="00D573E9">
        <w:rPr>
          <w:rFonts w:asciiTheme="majorHAnsi" w:hAnsiTheme="majorHAnsi"/>
          <w:sz w:val="24"/>
          <w:szCs w:val="24"/>
        </w:rPr>
        <w:t>approval of stock exchange bef</w:t>
      </w:r>
      <w:r w:rsidR="00667839" w:rsidRPr="00D573E9">
        <w:rPr>
          <w:rFonts w:asciiTheme="majorHAnsi" w:hAnsiTheme="majorHAnsi"/>
          <w:sz w:val="24"/>
          <w:szCs w:val="24"/>
        </w:rPr>
        <w:t xml:space="preserve">ore its release, the Compliance </w:t>
      </w:r>
      <w:r w:rsidRPr="00D573E9">
        <w:rPr>
          <w:rFonts w:asciiTheme="majorHAnsi" w:hAnsiTheme="majorHAnsi"/>
          <w:sz w:val="24"/>
          <w:szCs w:val="24"/>
        </w:rPr>
        <w:t xml:space="preserve">Officer shall obtain the opinion / approval of BSE. </w:t>
      </w:r>
    </w:p>
    <w:p w14:paraId="5A086EEC" w14:textId="77777777" w:rsidR="00D573E9" w:rsidRDefault="00D573E9" w:rsidP="00692A61">
      <w:pPr>
        <w:spacing w:after="0" w:line="240" w:lineRule="auto"/>
        <w:jc w:val="both"/>
        <w:rPr>
          <w:rFonts w:asciiTheme="majorHAnsi" w:hAnsiTheme="majorHAnsi"/>
          <w:b/>
          <w:sz w:val="24"/>
          <w:szCs w:val="24"/>
        </w:rPr>
      </w:pPr>
    </w:p>
    <w:p w14:paraId="109433A5"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8. Selective disclosure</w:t>
      </w:r>
    </w:p>
    <w:p w14:paraId="208E079A" w14:textId="77777777" w:rsidR="00692A61" w:rsidRPr="00D573E9" w:rsidRDefault="00692A61" w:rsidP="00692A61">
      <w:pPr>
        <w:spacing w:after="0" w:line="240" w:lineRule="auto"/>
        <w:jc w:val="both"/>
        <w:rPr>
          <w:rFonts w:asciiTheme="majorHAnsi" w:hAnsiTheme="majorHAnsi"/>
          <w:sz w:val="24"/>
          <w:szCs w:val="24"/>
        </w:rPr>
      </w:pPr>
    </w:p>
    <w:p w14:paraId="03C65D71"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Selective disclosure occurs when undi</w:t>
      </w:r>
      <w:r w:rsidR="00667839" w:rsidRPr="00D573E9">
        <w:rPr>
          <w:rFonts w:asciiTheme="majorHAnsi" w:hAnsiTheme="majorHAnsi"/>
          <w:sz w:val="24"/>
          <w:szCs w:val="24"/>
        </w:rPr>
        <w:t xml:space="preserve">sclosed Material Information is </w:t>
      </w:r>
      <w:r w:rsidRPr="00D573E9">
        <w:rPr>
          <w:rFonts w:asciiTheme="majorHAnsi" w:hAnsiTheme="majorHAnsi"/>
          <w:sz w:val="24"/>
          <w:szCs w:val="24"/>
        </w:rPr>
        <w:t xml:space="preserve">communicated to particular persons </w:t>
      </w:r>
      <w:r w:rsidR="00667839" w:rsidRPr="00D573E9">
        <w:rPr>
          <w:rFonts w:asciiTheme="majorHAnsi" w:hAnsiTheme="majorHAnsi"/>
          <w:sz w:val="24"/>
          <w:szCs w:val="24"/>
        </w:rPr>
        <w:t xml:space="preserve">such as analysts, institutional </w:t>
      </w:r>
      <w:r w:rsidRPr="00D573E9">
        <w:rPr>
          <w:rFonts w:asciiTheme="majorHAnsi" w:hAnsiTheme="majorHAnsi"/>
          <w:sz w:val="24"/>
          <w:szCs w:val="24"/>
        </w:rPr>
        <w:t>investors, investment dealers or</w:t>
      </w:r>
      <w:r w:rsidR="00667839" w:rsidRPr="00D573E9">
        <w:rPr>
          <w:rFonts w:asciiTheme="majorHAnsi" w:hAnsiTheme="majorHAnsi"/>
          <w:sz w:val="24"/>
          <w:szCs w:val="24"/>
        </w:rPr>
        <w:t xml:space="preserve"> other third parties and is not </w:t>
      </w:r>
      <w:r w:rsidRPr="00D573E9">
        <w:rPr>
          <w:rFonts w:asciiTheme="majorHAnsi" w:hAnsiTheme="majorHAnsi"/>
          <w:sz w:val="24"/>
          <w:szCs w:val="24"/>
        </w:rPr>
        <w:t>generally disclosed so that all inve</w:t>
      </w:r>
      <w:r w:rsidR="00667839" w:rsidRPr="00D573E9">
        <w:rPr>
          <w:rFonts w:asciiTheme="majorHAnsi" w:hAnsiTheme="majorHAnsi"/>
          <w:sz w:val="24"/>
          <w:szCs w:val="24"/>
        </w:rPr>
        <w:t xml:space="preserve">stors have concurrent access to </w:t>
      </w:r>
      <w:r w:rsidRPr="00D573E9">
        <w:rPr>
          <w:rFonts w:asciiTheme="majorHAnsi" w:hAnsiTheme="majorHAnsi"/>
          <w:sz w:val="24"/>
          <w:szCs w:val="24"/>
        </w:rPr>
        <w:t>the information.</w:t>
      </w:r>
    </w:p>
    <w:p w14:paraId="6BFB57E5" w14:textId="77777777" w:rsidR="00692A61" w:rsidRPr="00D573E9" w:rsidRDefault="00692A61" w:rsidP="00692A61">
      <w:pPr>
        <w:spacing w:after="0" w:line="240" w:lineRule="auto"/>
        <w:jc w:val="both"/>
        <w:rPr>
          <w:rFonts w:asciiTheme="majorHAnsi" w:hAnsiTheme="majorHAnsi"/>
          <w:b/>
          <w:sz w:val="24"/>
          <w:szCs w:val="24"/>
        </w:rPr>
      </w:pPr>
    </w:p>
    <w:p w14:paraId="2467CD9A"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No selective communication</w:t>
      </w:r>
      <w:r w:rsidR="00667839" w:rsidRPr="00D573E9">
        <w:rPr>
          <w:rFonts w:asciiTheme="majorHAnsi" w:hAnsiTheme="majorHAnsi"/>
          <w:b/>
          <w:sz w:val="24"/>
          <w:szCs w:val="24"/>
        </w:rPr>
        <w:t xml:space="preserve"> of undisclosed price sensitive </w:t>
      </w:r>
      <w:r w:rsidRPr="00D573E9">
        <w:rPr>
          <w:rFonts w:asciiTheme="majorHAnsi" w:hAnsiTheme="majorHAnsi"/>
          <w:b/>
          <w:sz w:val="24"/>
          <w:szCs w:val="24"/>
        </w:rPr>
        <w:t>information should be made.</w:t>
      </w:r>
    </w:p>
    <w:p w14:paraId="3D474584" w14:textId="77777777" w:rsidR="00692A61" w:rsidRPr="00D573E9" w:rsidRDefault="00692A61" w:rsidP="00692A61">
      <w:pPr>
        <w:spacing w:after="0" w:line="240" w:lineRule="auto"/>
        <w:jc w:val="both"/>
        <w:rPr>
          <w:rFonts w:asciiTheme="majorHAnsi" w:hAnsiTheme="majorHAnsi"/>
          <w:sz w:val="24"/>
          <w:szCs w:val="24"/>
        </w:rPr>
      </w:pPr>
    </w:p>
    <w:p w14:paraId="7242B81C"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 xml:space="preserve">There is an exception to this </w:t>
      </w:r>
      <w:r w:rsidR="00902FB7" w:rsidRPr="00D573E9">
        <w:rPr>
          <w:rFonts w:asciiTheme="majorHAnsi" w:hAnsiTheme="majorHAnsi"/>
          <w:sz w:val="24"/>
          <w:szCs w:val="24"/>
        </w:rPr>
        <w:t xml:space="preserve">prohibition however, where such </w:t>
      </w:r>
      <w:r w:rsidRPr="00D573E9">
        <w:rPr>
          <w:rFonts w:asciiTheme="majorHAnsi" w:hAnsiTheme="majorHAnsi"/>
          <w:sz w:val="24"/>
          <w:szCs w:val="24"/>
        </w:rPr>
        <w:t>communication is in furtherance of legitimate purposes, performance</w:t>
      </w:r>
      <w:r w:rsidR="00692A61" w:rsidRPr="00D573E9">
        <w:rPr>
          <w:rFonts w:asciiTheme="majorHAnsi" w:hAnsiTheme="majorHAnsi"/>
          <w:sz w:val="24"/>
          <w:szCs w:val="24"/>
        </w:rPr>
        <w:t xml:space="preserve"> </w:t>
      </w:r>
      <w:r w:rsidRPr="00D573E9">
        <w:rPr>
          <w:rFonts w:asciiTheme="majorHAnsi" w:hAnsiTheme="majorHAnsi"/>
          <w:sz w:val="24"/>
          <w:szCs w:val="24"/>
        </w:rPr>
        <w:t>of duties or discharge of legal obligations. See Regulation 3.1 –Communicating or procurement</w:t>
      </w:r>
      <w:r w:rsidR="00902FB7" w:rsidRPr="00D573E9">
        <w:rPr>
          <w:rFonts w:asciiTheme="majorHAnsi" w:hAnsiTheme="majorHAnsi"/>
          <w:sz w:val="24"/>
          <w:szCs w:val="24"/>
        </w:rPr>
        <w:t xml:space="preserve"> of unpublished price sensitive </w:t>
      </w:r>
      <w:r w:rsidRPr="00D573E9">
        <w:rPr>
          <w:rFonts w:asciiTheme="majorHAnsi" w:hAnsiTheme="majorHAnsi"/>
          <w:sz w:val="24"/>
          <w:szCs w:val="24"/>
        </w:rPr>
        <w:t>information.</w:t>
      </w:r>
    </w:p>
    <w:p w14:paraId="049DFE3D" w14:textId="77777777" w:rsidR="00D573E9" w:rsidRDefault="00D573E9">
      <w:pPr>
        <w:rPr>
          <w:rFonts w:asciiTheme="majorHAnsi" w:hAnsiTheme="majorHAnsi"/>
          <w:sz w:val="24"/>
          <w:szCs w:val="24"/>
        </w:rPr>
      </w:pPr>
      <w:r>
        <w:rPr>
          <w:rFonts w:asciiTheme="majorHAnsi" w:hAnsiTheme="majorHAnsi"/>
          <w:sz w:val="24"/>
          <w:szCs w:val="24"/>
        </w:rPr>
        <w:br w:type="page"/>
      </w:r>
    </w:p>
    <w:p w14:paraId="3C2F2B93" w14:textId="77777777" w:rsidR="00692A61" w:rsidRPr="00D573E9" w:rsidRDefault="00692A61" w:rsidP="00692A61">
      <w:pPr>
        <w:spacing w:after="0" w:line="240" w:lineRule="auto"/>
        <w:jc w:val="both"/>
        <w:rPr>
          <w:rFonts w:asciiTheme="majorHAnsi" w:hAnsiTheme="majorHAnsi"/>
          <w:sz w:val="24"/>
          <w:szCs w:val="24"/>
        </w:rPr>
      </w:pPr>
    </w:p>
    <w:p w14:paraId="78A76FD4" w14:textId="77777777" w:rsidR="00993FA0"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To protect against selective discl</w:t>
      </w:r>
      <w:r w:rsidR="00902FB7" w:rsidRPr="00D573E9">
        <w:rPr>
          <w:rFonts w:asciiTheme="majorHAnsi" w:hAnsiTheme="majorHAnsi"/>
          <w:sz w:val="24"/>
          <w:szCs w:val="24"/>
        </w:rPr>
        <w:t xml:space="preserve">osure, the following procedures </w:t>
      </w:r>
      <w:r w:rsidRPr="00D573E9">
        <w:rPr>
          <w:rFonts w:asciiTheme="majorHAnsi" w:hAnsiTheme="majorHAnsi"/>
          <w:sz w:val="24"/>
          <w:szCs w:val="24"/>
        </w:rPr>
        <w:t>should be followed where it is reasonable and practical to do so:</w:t>
      </w:r>
    </w:p>
    <w:p w14:paraId="4A7A1884" w14:textId="77777777" w:rsidR="00D573E9" w:rsidRPr="00D573E9" w:rsidRDefault="00D573E9" w:rsidP="00692A61">
      <w:pPr>
        <w:spacing w:after="0" w:line="240" w:lineRule="auto"/>
        <w:jc w:val="both"/>
        <w:rPr>
          <w:rFonts w:asciiTheme="majorHAnsi" w:hAnsiTheme="majorHAnsi"/>
          <w:sz w:val="24"/>
          <w:szCs w:val="24"/>
        </w:rPr>
      </w:pPr>
    </w:p>
    <w:p w14:paraId="490B6D93" w14:textId="77777777" w:rsidR="00902FB7" w:rsidRPr="00D573E9" w:rsidRDefault="00993FA0" w:rsidP="00692A61">
      <w:pPr>
        <w:pStyle w:val="ListParagraph"/>
        <w:numPr>
          <w:ilvl w:val="0"/>
          <w:numId w:val="6"/>
        </w:numPr>
        <w:spacing w:after="0" w:line="240" w:lineRule="auto"/>
        <w:jc w:val="both"/>
        <w:rPr>
          <w:rFonts w:asciiTheme="majorHAnsi" w:hAnsiTheme="majorHAnsi"/>
          <w:sz w:val="24"/>
          <w:szCs w:val="24"/>
        </w:rPr>
      </w:pPr>
      <w:r w:rsidRPr="00D573E9">
        <w:rPr>
          <w:rFonts w:asciiTheme="majorHAnsi" w:hAnsiTheme="majorHAnsi"/>
          <w:sz w:val="24"/>
          <w:szCs w:val="24"/>
        </w:rPr>
        <w:t>company spokespersons, who a</w:t>
      </w:r>
      <w:r w:rsidR="00902FB7" w:rsidRPr="00D573E9">
        <w:rPr>
          <w:rFonts w:asciiTheme="majorHAnsi" w:hAnsiTheme="majorHAnsi"/>
          <w:sz w:val="24"/>
          <w:szCs w:val="24"/>
        </w:rPr>
        <w:t xml:space="preserve">re participating in shareholder </w:t>
      </w:r>
      <w:r w:rsidRPr="00D573E9">
        <w:rPr>
          <w:rFonts w:asciiTheme="majorHAnsi" w:hAnsiTheme="majorHAnsi"/>
          <w:sz w:val="24"/>
          <w:szCs w:val="24"/>
        </w:rPr>
        <w:t>meetings, news conferences,</w:t>
      </w:r>
      <w:r w:rsidR="00902FB7" w:rsidRPr="00D573E9">
        <w:rPr>
          <w:rFonts w:asciiTheme="majorHAnsi" w:hAnsiTheme="majorHAnsi"/>
          <w:sz w:val="24"/>
          <w:szCs w:val="24"/>
        </w:rPr>
        <w:t xml:space="preserve"> analysts’ conferences, private </w:t>
      </w:r>
      <w:r w:rsidRPr="00D573E9">
        <w:rPr>
          <w:rFonts w:asciiTheme="majorHAnsi" w:hAnsiTheme="majorHAnsi"/>
          <w:sz w:val="24"/>
          <w:szCs w:val="24"/>
        </w:rPr>
        <w:t>meetings with analysts, i</w:t>
      </w:r>
      <w:r w:rsidR="00902FB7" w:rsidRPr="00D573E9">
        <w:rPr>
          <w:rFonts w:asciiTheme="majorHAnsi" w:hAnsiTheme="majorHAnsi"/>
          <w:sz w:val="24"/>
          <w:szCs w:val="24"/>
        </w:rPr>
        <w:t xml:space="preserve">ndustry conferences and on-line </w:t>
      </w:r>
      <w:r w:rsidRPr="00D573E9">
        <w:rPr>
          <w:rFonts w:asciiTheme="majorHAnsi" w:hAnsiTheme="majorHAnsi"/>
          <w:sz w:val="24"/>
          <w:szCs w:val="24"/>
        </w:rPr>
        <w:t>conferences and in other circums</w:t>
      </w:r>
      <w:r w:rsidR="00902FB7" w:rsidRPr="00D573E9">
        <w:rPr>
          <w:rFonts w:asciiTheme="majorHAnsi" w:hAnsiTheme="majorHAnsi"/>
          <w:sz w:val="24"/>
          <w:szCs w:val="24"/>
        </w:rPr>
        <w:t xml:space="preserve">tances where an oral or written </w:t>
      </w:r>
      <w:r w:rsidRPr="00D573E9">
        <w:rPr>
          <w:rFonts w:asciiTheme="majorHAnsi" w:hAnsiTheme="majorHAnsi"/>
          <w:sz w:val="24"/>
          <w:szCs w:val="24"/>
        </w:rPr>
        <w:t>statement may become generally</w:t>
      </w:r>
      <w:r w:rsidR="00902FB7" w:rsidRPr="00D573E9">
        <w:rPr>
          <w:rFonts w:asciiTheme="majorHAnsi" w:hAnsiTheme="majorHAnsi"/>
          <w:sz w:val="24"/>
          <w:szCs w:val="24"/>
        </w:rPr>
        <w:t xml:space="preserve"> disclosed, should script their </w:t>
      </w:r>
      <w:r w:rsidRPr="00D573E9">
        <w:rPr>
          <w:rFonts w:asciiTheme="majorHAnsi" w:hAnsiTheme="majorHAnsi"/>
          <w:sz w:val="24"/>
          <w:szCs w:val="24"/>
        </w:rPr>
        <w:t>comments and prepare answ</w:t>
      </w:r>
      <w:r w:rsidR="00902FB7" w:rsidRPr="00D573E9">
        <w:rPr>
          <w:rFonts w:asciiTheme="majorHAnsi" w:hAnsiTheme="majorHAnsi"/>
          <w:sz w:val="24"/>
          <w:szCs w:val="24"/>
        </w:rPr>
        <w:t xml:space="preserve">ers to anticipated questions in </w:t>
      </w:r>
      <w:r w:rsidRPr="00D573E9">
        <w:rPr>
          <w:rFonts w:asciiTheme="majorHAnsi" w:hAnsiTheme="majorHAnsi"/>
          <w:sz w:val="24"/>
          <w:szCs w:val="24"/>
        </w:rPr>
        <w:t>advance of the meeting or conference; and</w:t>
      </w:r>
    </w:p>
    <w:p w14:paraId="56777046" w14:textId="77777777" w:rsidR="00902FB7" w:rsidRPr="00D573E9" w:rsidRDefault="00692A61" w:rsidP="00692A61">
      <w:pPr>
        <w:pStyle w:val="ListParagraph"/>
        <w:numPr>
          <w:ilvl w:val="0"/>
          <w:numId w:val="6"/>
        </w:numPr>
        <w:spacing w:after="0" w:line="240" w:lineRule="auto"/>
        <w:jc w:val="both"/>
        <w:rPr>
          <w:rFonts w:asciiTheme="majorHAnsi" w:hAnsiTheme="majorHAnsi"/>
          <w:sz w:val="24"/>
          <w:szCs w:val="24"/>
        </w:rPr>
      </w:pPr>
      <w:r w:rsidRPr="00D573E9">
        <w:rPr>
          <w:rFonts w:asciiTheme="majorHAnsi" w:hAnsiTheme="majorHAnsi"/>
          <w:sz w:val="24"/>
          <w:szCs w:val="24"/>
        </w:rPr>
        <w:t>The</w:t>
      </w:r>
      <w:r w:rsidR="00993FA0" w:rsidRPr="00D573E9">
        <w:rPr>
          <w:rFonts w:asciiTheme="majorHAnsi" w:hAnsiTheme="majorHAnsi"/>
          <w:sz w:val="24"/>
          <w:szCs w:val="24"/>
        </w:rPr>
        <w:t xml:space="preserve"> scripts should be reviewed b</w:t>
      </w:r>
      <w:r w:rsidR="00902FB7" w:rsidRPr="00D573E9">
        <w:rPr>
          <w:rFonts w:asciiTheme="majorHAnsi" w:hAnsiTheme="majorHAnsi"/>
          <w:sz w:val="24"/>
          <w:szCs w:val="24"/>
        </w:rPr>
        <w:t xml:space="preserve">y the Committee (or by at least </w:t>
      </w:r>
      <w:r w:rsidR="00993FA0" w:rsidRPr="00D573E9">
        <w:rPr>
          <w:rFonts w:asciiTheme="majorHAnsi" w:hAnsiTheme="majorHAnsi"/>
          <w:sz w:val="24"/>
          <w:szCs w:val="24"/>
        </w:rPr>
        <w:t>one member of the Committe</w:t>
      </w:r>
      <w:r w:rsidR="00902FB7" w:rsidRPr="00D573E9">
        <w:rPr>
          <w:rFonts w:asciiTheme="majorHAnsi" w:hAnsiTheme="majorHAnsi"/>
          <w:sz w:val="24"/>
          <w:szCs w:val="24"/>
        </w:rPr>
        <w:t xml:space="preserve">e other than the spokesperson). </w:t>
      </w:r>
    </w:p>
    <w:p w14:paraId="3F1B1F65" w14:textId="77777777" w:rsidR="00692A61" w:rsidRPr="00D573E9" w:rsidRDefault="00692A61" w:rsidP="00692A61">
      <w:pPr>
        <w:spacing w:after="0" w:line="240" w:lineRule="auto"/>
        <w:ind w:left="360"/>
        <w:jc w:val="both"/>
        <w:rPr>
          <w:rFonts w:asciiTheme="majorHAnsi" w:hAnsiTheme="majorHAnsi"/>
          <w:sz w:val="24"/>
          <w:szCs w:val="24"/>
        </w:rPr>
      </w:pPr>
    </w:p>
    <w:p w14:paraId="0E904A19" w14:textId="77777777" w:rsidR="00993FA0" w:rsidRPr="00D573E9" w:rsidRDefault="00993FA0" w:rsidP="00692A61">
      <w:pPr>
        <w:spacing w:after="0" w:line="240" w:lineRule="auto"/>
        <w:ind w:left="360"/>
        <w:jc w:val="both"/>
        <w:rPr>
          <w:rFonts w:asciiTheme="majorHAnsi" w:hAnsiTheme="majorHAnsi"/>
          <w:sz w:val="24"/>
          <w:szCs w:val="24"/>
        </w:rPr>
      </w:pPr>
      <w:r w:rsidRPr="00D573E9">
        <w:rPr>
          <w:rFonts w:asciiTheme="majorHAnsi" w:hAnsiTheme="majorHAnsi"/>
          <w:sz w:val="24"/>
          <w:szCs w:val="24"/>
        </w:rPr>
        <w:t>If undisclosed Material Information is inadvertently disclosed, theCompany must take immediate steps to ensure that the MaterialInformation is generally avail</w:t>
      </w:r>
      <w:r w:rsidR="00902FB7" w:rsidRPr="00D573E9">
        <w:rPr>
          <w:rFonts w:asciiTheme="majorHAnsi" w:hAnsiTheme="majorHAnsi"/>
          <w:sz w:val="24"/>
          <w:szCs w:val="24"/>
        </w:rPr>
        <w:t xml:space="preserve">able through the normal process </w:t>
      </w:r>
      <w:r w:rsidRPr="00D573E9">
        <w:rPr>
          <w:rFonts w:asciiTheme="majorHAnsi" w:hAnsiTheme="majorHAnsi"/>
          <w:sz w:val="24"/>
          <w:szCs w:val="24"/>
        </w:rPr>
        <w:t>described in this section. Such occu</w:t>
      </w:r>
      <w:r w:rsidR="00902FB7" w:rsidRPr="00D573E9">
        <w:rPr>
          <w:rFonts w:asciiTheme="majorHAnsi" w:hAnsiTheme="majorHAnsi"/>
          <w:sz w:val="24"/>
          <w:szCs w:val="24"/>
        </w:rPr>
        <w:t xml:space="preserve">rrence shall be reported to the </w:t>
      </w:r>
      <w:r w:rsidRPr="00D573E9">
        <w:rPr>
          <w:rFonts w:asciiTheme="majorHAnsi" w:hAnsiTheme="majorHAnsi"/>
          <w:sz w:val="24"/>
          <w:szCs w:val="24"/>
        </w:rPr>
        <w:t>Chairman of Audit Committee.</w:t>
      </w:r>
    </w:p>
    <w:p w14:paraId="507763D8" w14:textId="77777777" w:rsidR="003226C5" w:rsidRPr="00D573E9" w:rsidRDefault="003226C5" w:rsidP="00692A61">
      <w:pPr>
        <w:spacing w:after="0" w:line="240" w:lineRule="auto"/>
        <w:ind w:left="360"/>
        <w:jc w:val="both"/>
        <w:rPr>
          <w:rFonts w:asciiTheme="majorHAnsi" w:hAnsiTheme="majorHAnsi"/>
          <w:sz w:val="24"/>
          <w:szCs w:val="24"/>
        </w:rPr>
      </w:pPr>
    </w:p>
    <w:p w14:paraId="0F3E293E" w14:textId="77777777" w:rsidR="00993FA0"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If feasible, to contact the parties t</w:t>
      </w:r>
      <w:r w:rsidR="00902FB7" w:rsidRPr="00D573E9">
        <w:rPr>
          <w:rFonts w:asciiTheme="majorHAnsi" w:hAnsiTheme="majorHAnsi"/>
          <w:sz w:val="24"/>
          <w:szCs w:val="24"/>
        </w:rPr>
        <w:t xml:space="preserve">o whom the Material Information </w:t>
      </w:r>
      <w:r w:rsidRPr="00D573E9">
        <w:rPr>
          <w:rFonts w:asciiTheme="majorHAnsi" w:hAnsiTheme="majorHAnsi"/>
          <w:sz w:val="24"/>
          <w:szCs w:val="24"/>
        </w:rPr>
        <w:t>was disclosed and inform them:</w:t>
      </w:r>
    </w:p>
    <w:p w14:paraId="5EC0E5D8" w14:textId="77777777" w:rsidR="00D573E9" w:rsidRPr="00D573E9" w:rsidRDefault="00D573E9" w:rsidP="00692A61">
      <w:pPr>
        <w:spacing w:after="0" w:line="240" w:lineRule="auto"/>
        <w:jc w:val="both"/>
        <w:rPr>
          <w:rFonts w:asciiTheme="majorHAnsi" w:hAnsiTheme="majorHAnsi"/>
          <w:sz w:val="24"/>
          <w:szCs w:val="24"/>
        </w:rPr>
      </w:pPr>
    </w:p>
    <w:p w14:paraId="293E83C2" w14:textId="77777777" w:rsidR="00902FB7" w:rsidRPr="00D573E9" w:rsidRDefault="00993FA0" w:rsidP="00692A61">
      <w:pPr>
        <w:pStyle w:val="ListParagraph"/>
        <w:numPr>
          <w:ilvl w:val="0"/>
          <w:numId w:val="7"/>
        </w:numPr>
        <w:spacing w:after="0" w:line="240" w:lineRule="auto"/>
        <w:jc w:val="both"/>
        <w:rPr>
          <w:rFonts w:asciiTheme="majorHAnsi" w:hAnsiTheme="majorHAnsi"/>
          <w:sz w:val="24"/>
          <w:szCs w:val="24"/>
        </w:rPr>
      </w:pPr>
      <w:r w:rsidRPr="00D573E9">
        <w:rPr>
          <w:rFonts w:asciiTheme="majorHAnsi" w:hAnsiTheme="majorHAnsi"/>
          <w:sz w:val="24"/>
          <w:szCs w:val="24"/>
        </w:rPr>
        <w:t>that the relevant info</w:t>
      </w:r>
      <w:r w:rsidR="00902FB7" w:rsidRPr="00D573E9">
        <w:rPr>
          <w:rFonts w:asciiTheme="majorHAnsi" w:hAnsiTheme="majorHAnsi"/>
          <w:sz w:val="24"/>
          <w:szCs w:val="24"/>
        </w:rPr>
        <w:t xml:space="preserve">rmation is undisclosed Material </w:t>
      </w:r>
      <w:r w:rsidRPr="00D573E9">
        <w:rPr>
          <w:rFonts w:asciiTheme="majorHAnsi" w:hAnsiTheme="majorHAnsi"/>
          <w:sz w:val="24"/>
          <w:szCs w:val="24"/>
        </w:rPr>
        <w:t>Information; and</w:t>
      </w:r>
    </w:p>
    <w:p w14:paraId="5E517FB8" w14:textId="77777777" w:rsidR="00902FB7" w:rsidRPr="00D573E9" w:rsidRDefault="003226C5" w:rsidP="00692A61">
      <w:pPr>
        <w:pStyle w:val="ListParagraph"/>
        <w:numPr>
          <w:ilvl w:val="0"/>
          <w:numId w:val="7"/>
        </w:numPr>
        <w:spacing w:after="0" w:line="240" w:lineRule="auto"/>
        <w:jc w:val="both"/>
        <w:rPr>
          <w:rFonts w:asciiTheme="majorHAnsi" w:hAnsiTheme="majorHAnsi"/>
          <w:sz w:val="24"/>
          <w:szCs w:val="24"/>
        </w:rPr>
      </w:pPr>
      <w:r w:rsidRPr="00D573E9">
        <w:rPr>
          <w:rFonts w:asciiTheme="majorHAnsi" w:hAnsiTheme="majorHAnsi"/>
          <w:sz w:val="24"/>
          <w:szCs w:val="24"/>
        </w:rPr>
        <w:t>That</w:t>
      </w:r>
      <w:r w:rsidR="00993FA0" w:rsidRPr="00D573E9">
        <w:rPr>
          <w:rFonts w:asciiTheme="majorHAnsi" w:hAnsiTheme="majorHAnsi"/>
          <w:sz w:val="24"/>
          <w:szCs w:val="24"/>
        </w:rPr>
        <w:t xml:space="preserve"> they have a legal obli</w:t>
      </w:r>
      <w:r w:rsidR="00902FB7" w:rsidRPr="00D573E9">
        <w:rPr>
          <w:rFonts w:asciiTheme="majorHAnsi" w:hAnsiTheme="majorHAnsi"/>
          <w:sz w:val="24"/>
          <w:szCs w:val="24"/>
        </w:rPr>
        <w:t xml:space="preserve">gation until the information is </w:t>
      </w:r>
      <w:r w:rsidR="00993FA0" w:rsidRPr="00D573E9">
        <w:rPr>
          <w:rFonts w:asciiTheme="majorHAnsi" w:hAnsiTheme="majorHAnsi"/>
          <w:sz w:val="24"/>
          <w:szCs w:val="24"/>
        </w:rPr>
        <w:t>generally disclosed not to disclose the information to others orto trade in securities of the Co</w:t>
      </w:r>
      <w:r w:rsidR="00902FB7" w:rsidRPr="00D573E9">
        <w:rPr>
          <w:rFonts w:asciiTheme="majorHAnsi" w:hAnsiTheme="majorHAnsi"/>
          <w:sz w:val="24"/>
          <w:szCs w:val="24"/>
        </w:rPr>
        <w:t xml:space="preserve">mpany, or the securities of </w:t>
      </w:r>
      <w:r w:rsidRPr="00D573E9">
        <w:rPr>
          <w:rFonts w:asciiTheme="majorHAnsi" w:hAnsiTheme="majorHAnsi"/>
          <w:sz w:val="24"/>
          <w:szCs w:val="24"/>
        </w:rPr>
        <w:t>another</w:t>
      </w:r>
      <w:r w:rsidR="00993FA0" w:rsidRPr="00D573E9">
        <w:rPr>
          <w:rFonts w:asciiTheme="majorHAnsi" w:hAnsiTheme="majorHAnsi"/>
          <w:sz w:val="24"/>
          <w:szCs w:val="24"/>
        </w:rPr>
        <w:t xml:space="preserve"> issuer that is affected by the Material Information.</w:t>
      </w:r>
    </w:p>
    <w:p w14:paraId="779D924D" w14:textId="77777777" w:rsidR="003226C5" w:rsidRPr="00D573E9" w:rsidRDefault="003226C5" w:rsidP="00692A61">
      <w:pPr>
        <w:spacing w:after="0" w:line="240" w:lineRule="auto"/>
        <w:jc w:val="both"/>
        <w:rPr>
          <w:rFonts w:asciiTheme="majorHAnsi" w:hAnsiTheme="majorHAnsi"/>
          <w:b/>
          <w:sz w:val="24"/>
          <w:szCs w:val="24"/>
        </w:rPr>
      </w:pPr>
    </w:p>
    <w:p w14:paraId="730299B8"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9. Correcting errors</w:t>
      </w:r>
    </w:p>
    <w:p w14:paraId="45D00A86" w14:textId="77777777" w:rsidR="003226C5" w:rsidRPr="00D573E9" w:rsidRDefault="003226C5" w:rsidP="00692A61">
      <w:pPr>
        <w:spacing w:after="0" w:line="240" w:lineRule="auto"/>
        <w:jc w:val="both"/>
        <w:rPr>
          <w:rFonts w:asciiTheme="majorHAnsi" w:hAnsiTheme="majorHAnsi"/>
          <w:sz w:val="24"/>
          <w:szCs w:val="24"/>
        </w:rPr>
      </w:pPr>
    </w:p>
    <w:p w14:paraId="5930990F"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If the Committee concludes that a n</w:t>
      </w:r>
      <w:r w:rsidR="00902FB7" w:rsidRPr="00D573E9">
        <w:rPr>
          <w:rFonts w:asciiTheme="majorHAnsi" w:hAnsiTheme="majorHAnsi"/>
          <w:sz w:val="24"/>
          <w:szCs w:val="24"/>
        </w:rPr>
        <w:t xml:space="preserve">ews release, corporate document </w:t>
      </w:r>
      <w:r w:rsidRPr="00D573E9">
        <w:rPr>
          <w:rFonts w:asciiTheme="majorHAnsi" w:hAnsiTheme="majorHAnsi"/>
          <w:sz w:val="24"/>
          <w:szCs w:val="24"/>
        </w:rPr>
        <w:t>or a public oral statement issued or made contains errors or has not been generally disclosed, the Comm</w:t>
      </w:r>
      <w:r w:rsidR="00902FB7" w:rsidRPr="00D573E9">
        <w:rPr>
          <w:rFonts w:asciiTheme="majorHAnsi" w:hAnsiTheme="majorHAnsi"/>
          <w:sz w:val="24"/>
          <w:szCs w:val="24"/>
        </w:rPr>
        <w:t xml:space="preserve">ittee must take immediate steps </w:t>
      </w:r>
      <w:r w:rsidRPr="00D573E9">
        <w:rPr>
          <w:rFonts w:asciiTheme="majorHAnsi" w:hAnsiTheme="majorHAnsi"/>
          <w:sz w:val="24"/>
          <w:szCs w:val="24"/>
        </w:rPr>
        <w:t>to generally disclose the correct info</w:t>
      </w:r>
      <w:r w:rsidR="00902FB7" w:rsidRPr="00D573E9">
        <w:rPr>
          <w:rFonts w:asciiTheme="majorHAnsi" w:hAnsiTheme="majorHAnsi"/>
          <w:sz w:val="24"/>
          <w:szCs w:val="24"/>
        </w:rPr>
        <w:t xml:space="preserve">rmation or the Material Change, </w:t>
      </w:r>
      <w:r w:rsidRPr="00D573E9">
        <w:rPr>
          <w:rFonts w:asciiTheme="majorHAnsi" w:hAnsiTheme="majorHAnsi"/>
          <w:sz w:val="24"/>
          <w:szCs w:val="24"/>
        </w:rPr>
        <w:t>and immediately advise the Board of Directors of the Company.</w:t>
      </w:r>
    </w:p>
    <w:p w14:paraId="386CC13F" w14:textId="77777777" w:rsidR="003226C5" w:rsidRPr="00D573E9" w:rsidRDefault="003226C5" w:rsidP="00692A61">
      <w:pPr>
        <w:spacing w:after="0" w:line="240" w:lineRule="auto"/>
        <w:jc w:val="both"/>
        <w:rPr>
          <w:rFonts w:asciiTheme="majorHAnsi" w:hAnsiTheme="majorHAnsi"/>
          <w:b/>
          <w:sz w:val="24"/>
          <w:szCs w:val="24"/>
        </w:rPr>
      </w:pPr>
    </w:p>
    <w:p w14:paraId="3F3E5DD6"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10. Communicating Material Information</w:t>
      </w:r>
    </w:p>
    <w:p w14:paraId="56A2AD50" w14:textId="77777777" w:rsidR="003226C5" w:rsidRPr="00D573E9" w:rsidRDefault="003226C5" w:rsidP="00692A61">
      <w:pPr>
        <w:spacing w:after="0" w:line="240" w:lineRule="auto"/>
        <w:jc w:val="both"/>
        <w:rPr>
          <w:rFonts w:asciiTheme="majorHAnsi" w:hAnsiTheme="majorHAnsi"/>
          <w:sz w:val="24"/>
          <w:szCs w:val="24"/>
        </w:rPr>
      </w:pPr>
    </w:p>
    <w:p w14:paraId="39DFB659"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In view of practical difficulties in d</w:t>
      </w:r>
      <w:r w:rsidR="00902FB7" w:rsidRPr="00D573E9">
        <w:rPr>
          <w:rFonts w:asciiTheme="majorHAnsi" w:hAnsiTheme="majorHAnsi"/>
          <w:sz w:val="24"/>
          <w:szCs w:val="24"/>
        </w:rPr>
        <w:t xml:space="preserve">etermine whether a confidential </w:t>
      </w:r>
      <w:r w:rsidRPr="00D573E9">
        <w:rPr>
          <w:rFonts w:asciiTheme="majorHAnsi" w:hAnsiTheme="majorHAnsi"/>
          <w:sz w:val="24"/>
          <w:szCs w:val="24"/>
        </w:rPr>
        <w:t>corporate information is material/Price Sensitive, directors, officersand employees of the Company should treat all confidentialinformation as if it was material/</w:t>
      </w:r>
      <w:r w:rsidR="00902FB7" w:rsidRPr="00D573E9">
        <w:rPr>
          <w:rFonts w:asciiTheme="majorHAnsi" w:hAnsiTheme="majorHAnsi"/>
          <w:sz w:val="24"/>
          <w:szCs w:val="24"/>
        </w:rPr>
        <w:t xml:space="preserve">Price Sensitive and communicate </w:t>
      </w:r>
      <w:r w:rsidRPr="00D573E9">
        <w:rPr>
          <w:rFonts w:asciiTheme="majorHAnsi" w:hAnsiTheme="majorHAnsi"/>
          <w:sz w:val="24"/>
          <w:szCs w:val="24"/>
        </w:rPr>
        <w:t xml:space="preserve">that information only on a </w:t>
      </w:r>
      <w:r w:rsidR="00902FB7" w:rsidRPr="00D573E9">
        <w:rPr>
          <w:rFonts w:asciiTheme="majorHAnsi" w:hAnsiTheme="majorHAnsi"/>
          <w:sz w:val="24"/>
          <w:szCs w:val="24"/>
        </w:rPr>
        <w:t xml:space="preserve">“need-to-know” basis (including </w:t>
      </w:r>
      <w:r w:rsidRPr="00D573E9">
        <w:rPr>
          <w:rFonts w:asciiTheme="majorHAnsi" w:hAnsiTheme="majorHAnsi"/>
          <w:sz w:val="24"/>
          <w:szCs w:val="24"/>
        </w:rPr>
        <w:t>communications among employees</w:t>
      </w:r>
      <w:r w:rsidR="00902FB7" w:rsidRPr="00D573E9">
        <w:rPr>
          <w:rFonts w:asciiTheme="majorHAnsi" w:hAnsiTheme="majorHAnsi"/>
          <w:sz w:val="24"/>
          <w:szCs w:val="24"/>
        </w:rPr>
        <w:t xml:space="preserve"> of the Company). The Committee </w:t>
      </w:r>
      <w:r w:rsidRPr="00D573E9">
        <w:rPr>
          <w:rFonts w:asciiTheme="majorHAnsi" w:hAnsiTheme="majorHAnsi"/>
          <w:sz w:val="24"/>
          <w:szCs w:val="24"/>
        </w:rPr>
        <w:t>is authorized to ascertain whether any such knowledge orinformation needs to be made generally available or not.</w:t>
      </w:r>
    </w:p>
    <w:p w14:paraId="56633777" w14:textId="77777777" w:rsidR="00D573E9" w:rsidRDefault="00D573E9">
      <w:pPr>
        <w:rPr>
          <w:rFonts w:asciiTheme="majorHAnsi" w:hAnsiTheme="majorHAnsi"/>
          <w:b/>
          <w:sz w:val="24"/>
          <w:szCs w:val="24"/>
        </w:rPr>
      </w:pPr>
      <w:r>
        <w:rPr>
          <w:rFonts w:asciiTheme="majorHAnsi" w:hAnsiTheme="majorHAnsi"/>
          <w:b/>
          <w:sz w:val="24"/>
          <w:szCs w:val="24"/>
        </w:rPr>
        <w:br w:type="page"/>
      </w:r>
    </w:p>
    <w:p w14:paraId="3753C6D8" w14:textId="77777777" w:rsidR="003226C5" w:rsidRPr="00D573E9" w:rsidRDefault="003226C5" w:rsidP="00692A61">
      <w:pPr>
        <w:spacing w:after="0" w:line="240" w:lineRule="auto"/>
        <w:jc w:val="both"/>
        <w:rPr>
          <w:rFonts w:asciiTheme="majorHAnsi" w:hAnsiTheme="majorHAnsi"/>
          <w:b/>
          <w:sz w:val="24"/>
          <w:szCs w:val="24"/>
        </w:rPr>
      </w:pPr>
    </w:p>
    <w:p w14:paraId="2400148D" w14:textId="77777777" w:rsidR="00902FB7"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It is an offence to procure o</w:t>
      </w:r>
      <w:r w:rsidR="00902FB7" w:rsidRPr="00D573E9">
        <w:rPr>
          <w:rFonts w:asciiTheme="majorHAnsi" w:hAnsiTheme="majorHAnsi"/>
          <w:b/>
          <w:sz w:val="24"/>
          <w:szCs w:val="24"/>
        </w:rPr>
        <w:t xml:space="preserve">r disseminate undisclosed Price </w:t>
      </w:r>
      <w:r w:rsidRPr="00D573E9">
        <w:rPr>
          <w:rFonts w:asciiTheme="majorHAnsi" w:hAnsiTheme="majorHAnsi"/>
          <w:b/>
          <w:sz w:val="24"/>
          <w:szCs w:val="24"/>
        </w:rPr>
        <w:t>Sensitive Information to an</w:t>
      </w:r>
      <w:r w:rsidR="00902FB7" w:rsidRPr="00D573E9">
        <w:rPr>
          <w:rFonts w:asciiTheme="majorHAnsi" w:hAnsiTheme="majorHAnsi"/>
          <w:b/>
          <w:sz w:val="24"/>
          <w:szCs w:val="24"/>
        </w:rPr>
        <w:t xml:space="preserve">yone other than as mentioned in </w:t>
      </w:r>
      <w:r w:rsidRPr="00D573E9">
        <w:rPr>
          <w:rFonts w:asciiTheme="majorHAnsi" w:hAnsiTheme="majorHAnsi"/>
          <w:b/>
          <w:sz w:val="24"/>
          <w:szCs w:val="24"/>
        </w:rPr>
        <w:t>Exce</w:t>
      </w:r>
      <w:r w:rsidR="00902FB7" w:rsidRPr="00D573E9">
        <w:rPr>
          <w:rFonts w:asciiTheme="majorHAnsi" w:hAnsiTheme="majorHAnsi"/>
          <w:b/>
          <w:sz w:val="24"/>
          <w:szCs w:val="24"/>
        </w:rPr>
        <w:t xml:space="preserve">ption clause in Para 8.0 above. </w:t>
      </w:r>
    </w:p>
    <w:p w14:paraId="32213506" w14:textId="77777777" w:rsidR="00D573E9" w:rsidRPr="00D573E9" w:rsidRDefault="00D573E9" w:rsidP="00692A61">
      <w:pPr>
        <w:spacing w:after="0" w:line="240" w:lineRule="auto"/>
        <w:jc w:val="both"/>
        <w:rPr>
          <w:rFonts w:asciiTheme="majorHAnsi" w:hAnsiTheme="majorHAnsi"/>
          <w:b/>
          <w:sz w:val="24"/>
          <w:szCs w:val="24"/>
        </w:rPr>
      </w:pPr>
    </w:p>
    <w:p w14:paraId="3EFBEBD0" w14:textId="77777777" w:rsidR="00902FB7"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Section 4 (1) prohibits every insid</w:t>
      </w:r>
      <w:r w:rsidR="00902FB7" w:rsidRPr="00D573E9">
        <w:rPr>
          <w:rFonts w:asciiTheme="majorHAnsi" w:hAnsiTheme="majorHAnsi"/>
          <w:sz w:val="24"/>
          <w:szCs w:val="24"/>
        </w:rPr>
        <w:t xml:space="preserve">er in possession of Unpublished </w:t>
      </w:r>
      <w:r w:rsidRPr="00D573E9">
        <w:rPr>
          <w:rFonts w:asciiTheme="majorHAnsi" w:hAnsiTheme="majorHAnsi"/>
          <w:sz w:val="24"/>
          <w:szCs w:val="24"/>
        </w:rPr>
        <w:t>Price Sensitive Information about the</w:t>
      </w:r>
      <w:r w:rsidR="00902FB7" w:rsidRPr="00D573E9">
        <w:rPr>
          <w:rFonts w:asciiTheme="majorHAnsi" w:hAnsiTheme="majorHAnsi"/>
          <w:sz w:val="24"/>
          <w:szCs w:val="24"/>
        </w:rPr>
        <w:t xml:space="preserve"> Company to trade in securities </w:t>
      </w:r>
      <w:r w:rsidRPr="00D573E9">
        <w:rPr>
          <w:rFonts w:asciiTheme="majorHAnsi" w:hAnsiTheme="majorHAnsi"/>
          <w:sz w:val="24"/>
          <w:szCs w:val="24"/>
        </w:rPr>
        <w:t xml:space="preserve">of the Company with the knowledge </w:t>
      </w:r>
      <w:r w:rsidR="00902FB7" w:rsidRPr="00D573E9">
        <w:rPr>
          <w:rFonts w:asciiTheme="majorHAnsi" w:hAnsiTheme="majorHAnsi"/>
          <w:sz w:val="24"/>
          <w:szCs w:val="24"/>
        </w:rPr>
        <w:t xml:space="preserve">of that information. Anyone who </w:t>
      </w:r>
      <w:r w:rsidRPr="00D573E9">
        <w:rPr>
          <w:rFonts w:asciiTheme="majorHAnsi" w:hAnsiTheme="majorHAnsi"/>
          <w:sz w:val="24"/>
          <w:szCs w:val="24"/>
        </w:rPr>
        <w:t>communicates Material Information to a third party (other than inthe necessary course of busin</w:t>
      </w:r>
      <w:r w:rsidR="00902FB7" w:rsidRPr="00D573E9">
        <w:rPr>
          <w:rFonts w:asciiTheme="majorHAnsi" w:hAnsiTheme="majorHAnsi"/>
          <w:sz w:val="24"/>
          <w:szCs w:val="24"/>
        </w:rPr>
        <w:t xml:space="preserve">ess) may be found liable for so </w:t>
      </w:r>
      <w:r w:rsidRPr="00D573E9">
        <w:rPr>
          <w:rFonts w:asciiTheme="majorHAnsi" w:hAnsiTheme="majorHAnsi"/>
          <w:sz w:val="24"/>
          <w:szCs w:val="24"/>
        </w:rPr>
        <w:t>communicating such Material I</w:t>
      </w:r>
      <w:r w:rsidR="00902FB7" w:rsidRPr="00D573E9">
        <w:rPr>
          <w:rFonts w:asciiTheme="majorHAnsi" w:hAnsiTheme="majorHAnsi"/>
          <w:sz w:val="24"/>
          <w:szCs w:val="24"/>
        </w:rPr>
        <w:t xml:space="preserve">nformation. However, Insider is </w:t>
      </w:r>
      <w:r w:rsidRPr="00D573E9">
        <w:rPr>
          <w:rFonts w:asciiTheme="majorHAnsi" w:hAnsiTheme="majorHAnsi"/>
          <w:sz w:val="24"/>
          <w:szCs w:val="24"/>
        </w:rPr>
        <w:t>entitled to prove his innocence by d</w:t>
      </w:r>
      <w:r w:rsidR="00902FB7" w:rsidRPr="00D573E9">
        <w:rPr>
          <w:rFonts w:asciiTheme="majorHAnsi" w:hAnsiTheme="majorHAnsi"/>
          <w:sz w:val="24"/>
          <w:szCs w:val="24"/>
        </w:rPr>
        <w:t>emonstrating the circumstances.</w:t>
      </w:r>
    </w:p>
    <w:p w14:paraId="61927316" w14:textId="77777777" w:rsidR="003226C5" w:rsidRPr="00D573E9" w:rsidRDefault="003226C5" w:rsidP="00692A61">
      <w:pPr>
        <w:spacing w:after="0" w:line="240" w:lineRule="auto"/>
        <w:jc w:val="both"/>
        <w:rPr>
          <w:rFonts w:asciiTheme="majorHAnsi" w:hAnsiTheme="majorHAnsi"/>
          <w:sz w:val="24"/>
          <w:szCs w:val="24"/>
        </w:rPr>
      </w:pPr>
    </w:p>
    <w:p w14:paraId="4A55FBBE" w14:textId="77777777" w:rsidR="00902FB7"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It is not permitted to communica</w:t>
      </w:r>
      <w:r w:rsidR="00902FB7" w:rsidRPr="00D573E9">
        <w:rPr>
          <w:rFonts w:asciiTheme="majorHAnsi" w:hAnsiTheme="majorHAnsi"/>
          <w:sz w:val="24"/>
          <w:szCs w:val="24"/>
        </w:rPr>
        <w:t xml:space="preserve">te, provide, allow access to or </w:t>
      </w:r>
      <w:r w:rsidRPr="00D573E9">
        <w:rPr>
          <w:rFonts w:asciiTheme="majorHAnsi" w:hAnsiTheme="majorHAnsi"/>
          <w:sz w:val="24"/>
          <w:szCs w:val="24"/>
        </w:rPr>
        <w:t xml:space="preserve">procure unpublished price </w:t>
      </w:r>
      <w:r w:rsidR="00902FB7" w:rsidRPr="00D573E9">
        <w:rPr>
          <w:rFonts w:asciiTheme="majorHAnsi" w:hAnsiTheme="majorHAnsi"/>
          <w:sz w:val="24"/>
          <w:szCs w:val="24"/>
        </w:rPr>
        <w:t xml:space="preserve">sensitive information except in </w:t>
      </w:r>
      <w:r w:rsidRPr="00D573E9">
        <w:rPr>
          <w:rFonts w:asciiTheme="majorHAnsi" w:hAnsiTheme="majorHAnsi"/>
          <w:sz w:val="24"/>
          <w:szCs w:val="24"/>
        </w:rPr>
        <w:t>furtherance of legitimate purp</w:t>
      </w:r>
      <w:r w:rsidR="00902FB7" w:rsidRPr="00D573E9">
        <w:rPr>
          <w:rFonts w:asciiTheme="majorHAnsi" w:hAnsiTheme="majorHAnsi"/>
          <w:sz w:val="24"/>
          <w:szCs w:val="24"/>
        </w:rPr>
        <w:t xml:space="preserve">oses, performance of duties, or </w:t>
      </w:r>
      <w:r w:rsidRPr="00D573E9">
        <w:rPr>
          <w:rFonts w:asciiTheme="majorHAnsi" w:hAnsiTheme="majorHAnsi"/>
          <w:sz w:val="24"/>
          <w:szCs w:val="24"/>
        </w:rPr>
        <w:t>discharge of legal obligations as e</w:t>
      </w:r>
      <w:r w:rsidR="00902FB7" w:rsidRPr="00D573E9">
        <w:rPr>
          <w:rFonts w:asciiTheme="majorHAnsi" w:hAnsiTheme="majorHAnsi"/>
          <w:sz w:val="24"/>
          <w:szCs w:val="24"/>
        </w:rPr>
        <w:t xml:space="preserve">numerated under Clause 3 (3) of </w:t>
      </w:r>
      <w:r w:rsidRPr="00D573E9">
        <w:rPr>
          <w:rFonts w:asciiTheme="majorHAnsi" w:hAnsiTheme="majorHAnsi"/>
          <w:sz w:val="24"/>
          <w:szCs w:val="24"/>
        </w:rPr>
        <w:t>the Regulations. Such third parties, r</w:t>
      </w:r>
      <w:r w:rsidR="00902FB7" w:rsidRPr="00D573E9">
        <w:rPr>
          <w:rFonts w:asciiTheme="majorHAnsi" w:hAnsiTheme="majorHAnsi"/>
          <w:sz w:val="24"/>
          <w:szCs w:val="24"/>
        </w:rPr>
        <w:t xml:space="preserve">ecipient should be advised that </w:t>
      </w:r>
      <w:r w:rsidRPr="00D573E9">
        <w:rPr>
          <w:rFonts w:asciiTheme="majorHAnsi" w:hAnsiTheme="majorHAnsi"/>
          <w:sz w:val="24"/>
          <w:szCs w:val="24"/>
        </w:rPr>
        <w:t>the information is Undisclosed / Ma</w:t>
      </w:r>
      <w:r w:rsidR="00902FB7" w:rsidRPr="00D573E9">
        <w:rPr>
          <w:rFonts w:asciiTheme="majorHAnsi" w:hAnsiTheme="majorHAnsi"/>
          <w:sz w:val="24"/>
          <w:szCs w:val="24"/>
        </w:rPr>
        <w:t xml:space="preserve">terial Information that has not </w:t>
      </w:r>
      <w:r w:rsidRPr="00D573E9">
        <w:rPr>
          <w:rFonts w:asciiTheme="majorHAnsi" w:hAnsiTheme="majorHAnsi"/>
          <w:sz w:val="24"/>
          <w:szCs w:val="24"/>
        </w:rPr>
        <w:t>been made generally avail</w:t>
      </w:r>
      <w:r w:rsidR="00902FB7" w:rsidRPr="00D573E9">
        <w:rPr>
          <w:rFonts w:asciiTheme="majorHAnsi" w:hAnsiTheme="majorHAnsi"/>
          <w:sz w:val="24"/>
          <w:szCs w:val="24"/>
        </w:rPr>
        <w:t xml:space="preserve">able. When undisclosed Material </w:t>
      </w:r>
      <w:r w:rsidRPr="00D573E9">
        <w:rPr>
          <w:rFonts w:asciiTheme="majorHAnsi" w:hAnsiTheme="majorHAnsi"/>
          <w:sz w:val="24"/>
          <w:szCs w:val="24"/>
        </w:rPr>
        <w:t>Information is disclosed, the Boa</w:t>
      </w:r>
      <w:r w:rsidR="00902FB7" w:rsidRPr="00D573E9">
        <w:rPr>
          <w:rFonts w:asciiTheme="majorHAnsi" w:hAnsiTheme="majorHAnsi"/>
          <w:sz w:val="24"/>
          <w:szCs w:val="24"/>
        </w:rPr>
        <w:t xml:space="preserve">rd shall require the parties to </w:t>
      </w:r>
      <w:r w:rsidRPr="00D573E9">
        <w:rPr>
          <w:rFonts w:asciiTheme="majorHAnsi" w:hAnsiTheme="majorHAnsi"/>
          <w:sz w:val="24"/>
          <w:szCs w:val="24"/>
        </w:rPr>
        <w:t>execute agreements to contract con</w:t>
      </w:r>
      <w:r w:rsidR="00902FB7" w:rsidRPr="00D573E9">
        <w:rPr>
          <w:rFonts w:asciiTheme="majorHAnsi" w:hAnsiTheme="majorHAnsi"/>
          <w:sz w:val="24"/>
          <w:szCs w:val="24"/>
        </w:rPr>
        <w:t xml:space="preserve">fidentiality and non-disclosure </w:t>
      </w:r>
      <w:r w:rsidRPr="00D573E9">
        <w:rPr>
          <w:rFonts w:asciiTheme="majorHAnsi" w:hAnsiTheme="majorHAnsi"/>
          <w:sz w:val="24"/>
          <w:szCs w:val="24"/>
        </w:rPr>
        <w:t>obligations on the part of such part</w:t>
      </w:r>
      <w:r w:rsidR="00902FB7" w:rsidRPr="00D573E9">
        <w:rPr>
          <w:rFonts w:asciiTheme="majorHAnsi" w:hAnsiTheme="majorHAnsi"/>
          <w:sz w:val="24"/>
          <w:szCs w:val="24"/>
        </w:rPr>
        <w:t xml:space="preserve">ies and such parties shall keep </w:t>
      </w:r>
      <w:r w:rsidRPr="00D573E9">
        <w:rPr>
          <w:rFonts w:asciiTheme="majorHAnsi" w:hAnsiTheme="majorHAnsi"/>
          <w:sz w:val="24"/>
          <w:szCs w:val="24"/>
        </w:rPr>
        <w:t>information confidential and will not divulge the Material Informationto anyone except for the purpose of sub-regulation 3 (3) as aforesaid.</w:t>
      </w:r>
    </w:p>
    <w:p w14:paraId="5FA77F50" w14:textId="77777777" w:rsidR="003226C5" w:rsidRPr="00D573E9" w:rsidRDefault="003226C5" w:rsidP="00692A61">
      <w:pPr>
        <w:spacing w:after="0" w:line="240" w:lineRule="auto"/>
        <w:jc w:val="both"/>
        <w:rPr>
          <w:rFonts w:asciiTheme="majorHAnsi" w:hAnsiTheme="majorHAnsi"/>
          <w:sz w:val="24"/>
          <w:szCs w:val="24"/>
        </w:rPr>
      </w:pPr>
    </w:p>
    <w:p w14:paraId="37CC115B" w14:textId="2305EAE5"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Where any undisclosed Material Information commu</w:t>
      </w:r>
      <w:r w:rsidR="00902FB7" w:rsidRPr="00D573E9">
        <w:rPr>
          <w:rFonts w:asciiTheme="majorHAnsi" w:hAnsiTheme="majorHAnsi"/>
          <w:sz w:val="24"/>
          <w:szCs w:val="24"/>
        </w:rPr>
        <w:t xml:space="preserve">nicated in the </w:t>
      </w:r>
      <w:r w:rsidRPr="00D573E9">
        <w:rPr>
          <w:rFonts w:asciiTheme="majorHAnsi" w:hAnsiTheme="majorHAnsi"/>
          <w:sz w:val="24"/>
          <w:szCs w:val="24"/>
        </w:rPr>
        <w:t>necessary course of business becomes publicly known on a selectivebasis, where there are rumours in the market with respect to such</w:t>
      </w:r>
      <w:r w:rsidR="00FE4486">
        <w:rPr>
          <w:rFonts w:asciiTheme="majorHAnsi" w:hAnsiTheme="majorHAnsi"/>
          <w:sz w:val="24"/>
          <w:szCs w:val="24"/>
        </w:rPr>
        <w:t xml:space="preserve"> </w:t>
      </w:r>
      <w:r w:rsidRPr="00D573E9">
        <w:rPr>
          <w:rFonts w:asciiTheme="majorHAnsi" w:hAnsiTheme="majorHAnsi"/>
          <w:sz w:val="24"/>
          <w:szCs w:val="24"/>
        </w:rPr>
        <w:t>information or where there are rea</w:t>
      </w:r>
      <w:r w:rsidR="00902FB7" w:rsidRPr="00D573E9">
        <w:rPr>
          <w:rFonts w:asciiTheme="majorHAnsi" w:hAnsiTheme="majorHAnsi"/>
          <w:sz w:val="24"/>
          <w:szCs w:val="24"/>
        </w:rPr>
        <w:t xml:space="preserve">sonable grounds to believe that </w:t>
      </w:r>
      <w:r w:rsidRPr="00D573E9">
        <w:rPr>
          <w:rFonts w:asciiTheme="majorHAnsi" w:hAnsiTheme="majorHAnsi"/>
          <w:sz w:val="24"/>
          <w:szCs w:val="24"/>
        </w:rPr>
        <w:t>persons are purchasing or selling securiti</w:t>
      </w:r>
      <w:r w:rsidR="00902FB7" w:rsidRPr="00D573E9">
        <w:rPr>
          <w:rFonts w:asciiTheme="majorHAnsi" w:hAnsiTheme="majorHAnsi"/>
          <w:sz w:val="24"/>
          <w:szCs w:val="24"/>
        </w:rPr>
        <w:t xml:space="preserve">es of the Company or </w:t>
      </w:r>
      <w:r w:rsidRPr="00D573E9">
        <w:rPr>
          <w:rFonts w:asciiTheme="majorHAnsi" w:hAnsiTheme="majorHAnsi"/>
          <w:sz w:val="24"/>
          <w:szCs w:val="24"/>
        </w:rPr>
        <w:t>related financial instruments with</w:t>
      </w:r>
      <w:r w:rsidR="00902FB7" w:rsidRPr="00D573E9">
        <w:rPr>
          <w:rFonts w:asciiTheme="majorHAnsi" w:hAnsiTheme="majorHAnsi"/>
          <w:sz w:val="24"/>
          <w:szCs w:val="24"/>
        </w:rPr>
        <w:t xml:space="preserve"> knowledge of such information, </w:t>
      </w:r>
      <w:r w:rsidRPr="00D573E9">
        <w:rPr>
          <w:rFonts w:asciiTheme="majorHAnsi" w:hAnsiTheme="majorHAnsi"/>
          <w:sz w:val="24"/>
          <w:szCs w:val="24"/>
        </w:rPr>
        <w:t>the functional head to whom s</w:t>
      </w:r>
      <w:r w:rsidR="00902FB7" w:rsidRPr="00D573E9">
        <w:rPr>
          <w:rFonts w:asciiTheme="majorHAnsi" w:hAnsiTheme="majorHAnsi"/>
          <w:sz w:val="24"/>
          <w:szCs w:val="24"/>
        </w:rPr>
        <w:t xml:space="preserve">uch unpublished price sensitive </w:t>
      </w:r>
      <w:r w:rsidRPr="00D573E9">
        <w:rPr>
          <w:rFonts w:asciiTheme="majorHAnsi" w:hAnsiTheme="majorHAnsi"/>
          <w:sz w:val="24"/>
          <w:szCs w:val="24"/>
        </w:rPr>
        <w:t>information relates, should immediat</w:t>
      </w:r>
      <w:r w:rsidR="00902FB7" w:rsidRPr="00D573E9">
        <w:rPr>
          <w:rFonts w:asciiTheme="majorHAnsi" w:hAnsiTheme="majorHAnsi"/>
          <w:sz w:val="24"/>
          <w:szCs w:val="24"/>
        </w:rPr>
        <w:t xml:space="preserve">ely hold consultations with the </w:t>
      </w:r>
      <w:r w:rsidRPr="00D573E9">
        <w:rPr>
          <w:rFonts w:asciiTheme="majorHAnsi" w:hAnsiTheme="majorHAnsi"/>
          <w:sz w:val="24"/>
          <w:szCs w:val="24"/>
        </w:rPr>
        <w:t>Committee to arrive at the decision as t</w:t>
      </w:r>
      <w:r w:rsidR="003226C5" w:rsidRPr="00D573E9">
        <w:rPr>
          <w:rFonts w:asciiTheme="majorHAnsi" w:hAnsiTheme="majorHAnsi"/>
          <w:sz w:val="24"/>
          <w:szCs w:val="24"/>
        </w:rPr>
        <w:t xml:space="preserve">o whether Undisclosed. </w:t>
      </w:r>
      <w:r w:rsidRPr="00D573E9">
        <w:rPr>
          <w:rFonts w:asciiTheme="majorHAnsi" w:hAnsiTheme="majorHAnsi"/>
          <w:sz w:val="24"/>
          <w:szCs w:val="24"/>
        </w:rPr>
        <w:t xml:space="preserve">Material Information be promptly </w:t>
      </w:r>
      <w:r w:rsidR="00902FB7" w:rsidRPr="00D573E9">
        <w:rPr>
          <w:rFonts w:asciiTheme="majorHAnsi" w:hAnsiTheme="majorHAnsi"/>
          <w:sz w:val="24"/>
          <w:szCs w:val="24"/>
        </w:rPr>
        <w:t xml:space="preserve">made generally available in the </w:t>
      </w:r>
      <w:r w:rsidRPr="00D573E9">
        <w:rPr>
          <w:rFonts w:asciiTheme="majorHAnsi" w:hAnsiTheme="majorHAnsi"/>
          <w:sz w:val="24"/>
          <w:szCs w:val="24"/>
        </w:rPr>
        <w:t>required manner.</w:t>
      </w:r>
    </w:p>
    <w:p w14:paraId="2AC29C1D" w14:textId="77777777" w:rsidR="003226C5" w:rsidRPr="00D573E9" w:rsidRDefault="003226C5" w:rsidP="00692A61">
      <w:pPr>
        <w:spacing w:after="0" w:line="240" w:lineRule="auto"/>
        <w:jc w:val="both"/>
        <w:rPr>
          <w:rFonts w:asciiTheme="majorHAnsi" w:hAnsiTheme="majorHAnsi"/>
          <w:sz w:val="24"/>
          <w:szCs w:val="24"/>
        </w:rPr>
      </w:pPr>
    </w:p>
    <w:p w14:paraId="06EBC607"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11. Corporate disclosure and electronic communications</w:t>
      </w:r>
    </w:p>
    <w:p w14:paraId="1E18A495" w14:textId="77777777" w:rsidR="003226C5" w:rsidRPr="00D573E9" w:rsidRDefault="003226C5" w:rsidP="00692A61">
      <w:pPr>
        <w:spacing w:after="0" w:line="240" w:lineRule="auto"/>
        <w:jc w:val="both"/>
        <w:rPr>
          <w:rFonts w:asciiTheme="majorHAnsi" w:hAnsiTheme="majorHAnsi"/>
          <w:sz w:val="24"/>
          <w:szCs w:val="24"/>
        </w:rPr>
      </w:pPr>
    </w:p>
    <w:p w14:paraId="326E97C9" w14:textId="77777777" w:rsidR="00993FA0"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Communication through website, e-ma</w:t>
      </w:r>
      <w:r w:rsidR="00902FB7" w:rsidRPr="00D573E9">
        <w:rPr>
          <w:rFonts w:asciiTheme="majorHAnsi" w:hAnsiTheme="majorHAnsi"/>
          <w:sz w:val="24"/>
          <w:szCs w:val="24"/>
        </w:rPr>
        <w:t xml:space="preserve">il and other channels available </w:t>
      </w:r>
      <w:r w:rsidRPr="00D573E9">
        <w:rPr>
          <w:rFonts w:asciiTheme="majorHAnsi" w:hAnsiTheme="majorHAnsi"/>
          <w:sz w:val="24"/>
          <w:szCs w:val="24"/>
        </w:rPr>
        <w:t>on the Internet must comp</w:t>
      </w:r>
      <w:r w:rsidR="00902FB7" w:rsidRPr="00D573E9">
        <w:rPr>
          <w:rFonts w:asciiTheme="majorHAnsi" w:hAnsiTheme="majorHAnsi"/>
          <w:sz w:val="24"/>
          <w:szCs w:val="24"/>
        </w:rPr>
        <w:t xml:space="preserve">ly with this Policy and listing </w:t>
      </w:r>
      <w:r w:rsidRPr="00D573E9">
        <w:rPr>
          <w:rFonts w:asciiTheme="majorHAnsi" w:hAnsiTheme="majorHAnsi"/>
          <w:sz w:val="24"/>
          <w:szCs w:val="24"/>
        </w:rPr>
        <w:t>requirements, Security Laws, if any. Th</w:t>
      </w:r>
      <w:r w:rsidR="00902FB7" w:rsidRPr="00D573E9">
        <w:rPr>
          <w:rFonts w:asciiTheme="majorHAnsi" w:hAnsiTheme="majorHAnsi"/>
          <w:sz w:val="24"/>
          <w:szCs w:val="24"/>
        </w:rPr>
        <w:t xml:space="preserve">is includes websites and online </w:t>
      </w:r>
      <w:r w:rsidRPr="00D573E9">
        <w:rPr>
          <w:rFonts w:asciiTheme="majorHAnsi" w:hAnsiTheme="majorHAnsi"/>
          <w:sz w:val="24"/>
          <w:szCs w:val="24"/>
        </w:rPr>
        <w:t xml:space="preserve">communities often referred to as </w:t>
      </w:r>
      <w:r w:rsidR="00902FB7" w:rsidRPr="00D573E9">
        <w:rPr>
          <w:rFonts w:asciiTheme="majorHAnsi" w:hAnsiTheme="majorHAnsi"/>
          <w:sz w:val="24"/>
          <w:szCs w:val="24"/>
        </w:rPr>
        <w:t xml:space="preserve">“social media” such as Twitter, </w:t>
      </w:r>
      <w:r w:rsidRPr="00D573E9">
        <w:rPr>
          <w:rFonts w:asciiTheme="majorHAnsi" w:hAnsiTheme="majorHAnsi"/>
          <w:sz w:val="24"/>
          <w:szCs w:val="24"/>
        </w:rPr>
        <w:t>Facebook, etc.</w:t>
      </w:r>
    </w:p>
    <w:p w14:paraId="57C1C193" w14:textId="77777777" w:rsidR="00D573E9" w:rsidRPr="00D573E9" w:rsidRDefault="00D573E9" w:rsidP="00692A61">
      <w:pPr>
        <w:spacing w:after="0" w:line="240" w:lineRule="auto"/>
        <w:jc w:val="both"/>
        <w:rPr>
          <w:rFonts w:asciiTheme="majorHAnsi" w:hAnsiTheme="majorHAnsi"/>
          <w:sz w:val="24"/>
          <w:szCs w:val="24"/>
        </w:rPr>
      </w:pPr>
    </w:p>
    <w:p w14:paraId="3F2C1026"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Disclosure on the Company’s we</w:t>
      </w:r>
      <w:r w:rsidR="00902FB7" w:rsidRPr="00D573E9">
        <w:rPr>
          <w:rFonts w:asciiTheme="majorHAnsi" w:hAnsiTheme="majorHAnsi"/>
          <w:sz w:val="24"/>
          <w:szCs w:val="24"/>
        </w:rPr>
        <w:t xml:space="preserve">bsite alone does not constitute </w:t>
      </w:r>
      <w:r w:rsidRPr="00D573E9">
        <w:rPr>
          <w:rFonts w:asciiTheme="majorHAnsi" w:hAnsiTheme="majorHAnsi"/>
          <w:sz w:val="24"/>
          <w:szCs w:val="24"/>
        </w:rPr>
        <w:t>adequate disclosure of information</w:t>
      </w:r>
      <w:r w:rsidR="00902FB7" w:rsidRPr="00D573E9">
        <w:rPr>
          <w:rFonts w:asciiTheme="majorHAnsi" w:hAnsiTheme="majorHAnsi"/>
          <w:sz w:val="24"/>
          <w:szCs w:val="24"/>
        </w:rPr>
        <w:t xml:space="preserve"> that is considered unpublished </w:t>
      </w:r>
      <w:r w:rsidRPr="00D573E9">
        <w:rPr>
          <w:rFonts w:asciiTheme="majorHAnsi" w:hAnsiTheme="majorHAnsi"/>
          <w:sz w:val="24"/>
          <w:szCs w:val="24"/>
        </w:rPr>
        <w:t>price sensitive information. Any disclosures of material informationon the Company’s web</w:t>
      </w:r>
      <w:r w:rsidR="00902FB7" w:rsidRPr="00D573E9">
        <w:rPr>
          <w:rFonts w:asciiTheme="majorHAnsi" w:hAnsiTheme="majorHAnsi"/>
          <w:sz w:val="24"/>
          <w:szCs w:val="24"/>
        </w:rPr>
        <w:t xml:space="preserve">site will be preceded by a news </w:t>
      </w:r>
      <w:r w:rsidRPr="00D573E9">
        <w:rPr>
          <w:rFonts w:asciiTheme="majorHAnsi" w:hAnsiTheme="majorHAnsi"/>
          <w:sz w:val="24"/>
          <w:szCs w:val="24"/>
        </w:rPr>
        <w:t>release/dissemination to stock e</w:t>
      </w:r>
      <w:r w:rsidR="00902FB7" w:rsidRPr="00D573E9">
        <w:rPr>
          <w:rFonts w:asciiTheme="majorHAnsi" w:hAnsiTheme="majorHAnsi"/>
          <w:sz w:val="24"/>
          <w:szCs w:val="24"/>
        </w:rPr>
        <w:t xml:space="preserve">xchanges whether as per listing </w:t>
      </w:r>
      <w:r w:rsidRPr="00D573E9">
        <w:rPr>
          <w:rFonts w:asciiTheme="majorHAnsi" w:hAnsiTheme="majorHAnsi"/>
          <w:sz w:val="24"/>
          <w:szCs w:val="24"/>
        </w:rPr>
        <w:t>agreement or otherwise. In a</w:t>
      </w:r>
      <w:r w:rsidR="00902FB7" w:rsidRPr="00D573E9">
        <w:rPr>
          <w:rFonts w:asciiTheme="majorHAnsi" w:hAnsiTheme="majorHAnsi"/>
          <w:sz w:val="24"/>
          <w:szCs w:val="24"/>
        </w:rPr>
        <w:t xml:space="preserve">ccordance with this Policy, any </w:t>
      </w:r>
      <w:r w:rsidRPr="00D573E9">
        <w:rPr>
          <w:rFonts w:asciiTheme="majorHAnsi" w:hAnsiTheme="majorHAnsi"/>
          <w:sz w:val="24"/>
          <w:szCs w:val="24"/>
        </w:rPr>
        <w:t>Unpublished Price Sensitive / Mat</w:t>
      </w:r>
      <w:r w:rsidR="00902FB7" w:rsidRPr="00D573E9">
        <w:rPr>
          <w:rFonts w:asciiTheme="majorHAnsi" w:hAnsiTheme="majorHAnsi"/>
          <w:sz w:val="24"/>
          <w:szCs w:val="24"/>
        </w:rPr>
        <w:t xml:space="preserve">erial Information that is being </w:t>
      </w:r>
      <w:r w:rsidRPr="00D573E9">
        <w:rPr>
          <w:rFonts w:asciiTheme="majorHAnsi" w:hAnsiTheme="majorHAnsi"/>
          <w:sz w:val="24"/>
          <w:szCs w:val="24"/>
        </w:rPr>
        <w:t>contemplated for posting on the Inte</w:t>
      </w:r>
      <w:r w:rsidR="00902FB7" w:rsidRPr="00D573E9">
        <w:rPr>
          <w:rFonts w:asciiTheme="majorHAnsi" w:hAnsiTheme="majorHAnsi"/>
          <w:sz w:val="24"/>
          <w:szCs w:val="24"/>
        </w:rPr>
        <w:t xml:space="preserve">rnet must first be reviewed and </w:t>
      </w:r>
      <w:r w:rsidRPr="00D573E9">
        <w:rPr>
          <w:rFonts w:asciiTheme="majorHAnsi" w:hAnsiTheme="majorHAnsi"/>
          <w:sz w:val="24"/>
          <w:szCs w:val="24"/>
        </w:rPr>
        <w:t>approved by the Disclosure Code C</w:t>
      </w:r>
      <w:r w:rsidR="00902FB7" w:rsidRPr="00D573E9">
        <w:rPr>
          <w:rFonts w:asciiTheme="majorHAnsi" w:hAnsiTheme="majorHAnsi"/>
          <w:sz w:val="24"/>
          <w:szCs w:val="24"/>
        </w:rPr>
        <w:t xml:space="preserve">ommittee. Any amendments to, or </w:t>
      </w:r>
      <w:r w:rsidRPr="00D573E9">
        <w:rPr>
          <w:rFonts w:asciiTheme="majorHAnsi" w:hAnsiTheme="majorHAnsi"/>
          <w:sz w:val="24"/>
          <w:szCs w:val="24"/>
        </w:rPr>
        <w:t>deletion of, existing Material Inform</w:t>
      </w:r>
      <w:r w:rsidR="00902FB7" w:rsidRPr="00D573E9">
        <w:rPr>
          <w:rFonts w:asciiTheme="majorHAnsi" w:hAnsiTheme="majorHAnsi"/>
          <w:sz w:val="24"/>
          <w:szCs w:val="24"/>
        </w:rPr>
        <w:t xml:space="preserve">ation on the Company’s website, </w:t>
      </w:r>
      <w:r w:rsidRPr="00D573E9">
        <w:rPr>
          <w:rFonts w:asciiTheme="majorHAnsi" w:hAnsiTheme="majorHAnsi"/>
          <w:sz w:val="24"/>
          <w:szCs w:val="24"/>
        </w:rPr>
        <w:t xml:space="preserve">e-mail addresses or other Internet channels also must </w:t>
      </w:r>
      <w:r w:rsidR="00902FB7" w:rsidRPr="00D573E9">
        <w:rPr>
          <w:rFonts w:asciiTheme="majorHAnsi" w:hAnsiTheme="majorHAnsi"/>
          <w:sz w:val="24"/>
          <w:szCs w:val="24"/>
        </w:rPr>
        <w:t xml:space="preserve">be approved by </w:t>
      </w:r>
      <w:r w:rsidRPr="00D573E9">
        <w:rPr>
          <w:rFonts w:asciiTheme="majorHAnsi" w:hAnsiTheme="majorHAnsi"/>
          <w:sz w:val="24"/>
          <w:szCs w:val="24"/>
        </w:rPr>
        <w:t>the Disclosure Code Committee.</w:t>
      </w:r>
    </w:p>
    <w:p w14:paraId="1874634A"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lastRenderedPageBreak/>
        <w:t>All continuous disclosure documents w</w:t>
      </w:r>
      <w:r w:rsidR="00902FB7" w:rsidRPr="00D573E9">
        <w:rPr>
          <w:rFonts w:asciiTheme="majorHAnsi" w:hAnsiTheme="majorHAnsi"/>
          <w:sz w:val="24"/>
          <w:szCs w:val="24"/>
        </w:rPr>
        <w:t xml:space="preserve">ill be posted along with public </w:t>
      </w:r>
      <w:r w:rsidRPr="00D573E9">
        <w:rPr>
          <w:rFonts w:asciiTheme="majorHAnsi" w:hAnsiTheme="majorHAnsi"/>
          <w:sz w:val="24"/>
          <w:szCs w:val="24"/>
        </w:rPr>
        <w:t>release to stock exchanges/media/</w:t>
      </w:r>
      <w:r w:rsidR="00902FB7" w:rsidRPr="00D573E9">
        <w:rPr>
          <w:rFonts w:asciiTheme="majorHAnsi" w:hAnsiTheme="majorHAnsi"/>
          <w:sz w:val="24"/>
          <w:szCs w:val="24"/>
        </w:rPr>
        <w:t xml:space="preserve">in the Investors section of the </w:t>
      </w:r>
      <w:r w:rsidRPr="00D573E9">
        <w:rPr>
          <w:rFonts w:asciiTheme="majorHAnsi" w:hAnsiTheme="majorHAnsi"/>
          <w:sz w:val="24"/>
          <w:szCs w:val="24"/>
        </w:rPr>
        <w:t xml:space="preserve">Company’s website. </w:t>
      </w:r>
      <w:r w:rsidRPr="00D573E9">
        <w:rPr>
          <w:rFonts w:asciiTheme="majorHAnsi" w:hAnsiTheme="majorHAnsi"/>
          <w:b/>
          <w:sz w:val="24"/>
          <w:szCs w:val="24"/>
        </w:rPr>
        <w:t>The Investo</w:t>
      </w:r>
      <w:r w:rsidR="00902FB7" w:rsidRPr="00D573E9">
        <w:rPr>
          <w:rFonts w:asciiTheme="majorHAnsi" w:hAnsiTheme="majorHAnsi"/>
          <w:b/>
          <w:sz w:val="24"/>
          <w:szCs w:val="24"/>
        </w:rPr>
        <w:t xml:space="preserve">rs section of the website shall </w:t>
      </w:r>
      <w:r w:rsidRPr="00D573E9">
        <w:rPr>
          <w:rFonts w:asciiTheme="majorHAnsi" w:hAnsiTheme="majorHAnsi"/>
          <w:b/>
          <w:sz w:val="24"/>
          <w:szCs w:val="24"/>
        </w:rPr>
        <w:t>include a notice that advises the reader that:</w:t>
      </w:r>
    </w:p>
    <w:p w14:paraId="4411CD6C" w14:textId="77777777" w:rsidR="003226C5" w:rsidRPr="00D573E9" w:rsidRDefault="003226C5" w:rsidP="00692A61">
      <w:pPr>
        <w:spacing w:after="0" w:line="240" w:lineRule="auto"/>
        <w:jc w:val="both"/>
        <w:rPr>
          <w:rFonts w:asciiTheme="majorHAnsi" w:hAnsiTheme="majorHAnsi"/>
          <w:sz w:val="24"/>
          <w:szCs w:val="24"/>
        </w:rPr>
      </w:pPr>
    </w:p>
    <w:p w14:paraId="7A028345"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information posted was accurate at the time of posting, but</w:t>
      </w:r>
      <w:r w:rsidR="0014731F">
        <w:rPr>
          <w:rFonts w:asciiTheme="majorHAnsi" w:hAnsiTheme="majorHAnsi"/>
          <w:sz w:val="24"/>
          <w:szCs w:val="24"/>
        </w:rPr>
        <w:t xml:space="preserve"> </w:t>
      </w:r>
      <w:r w:rsidRPr="00D573E9">
        <w:rPr>
          <w:rFonts w:asciiTheme="majorHAnsi" w:hAnsiTheme="majorHAnsi"/>
          <w:sz w:val="24"/>
          <w:szCs w:val="24"/>
        </w:rPr>
        <w:t>may be superseded by subsequent information, events or disclosures</w:t>
      </w:r>
      <w:r w:rsidR="0014731F">
        <w:rPr>
          <w:rFonts w:asciiTheme="majorHAnsi" w:hAnsiTheme="majorHAnsi"/>
          <w:sz w:val="24"/>
          <w:szCs w:val="24"/>
        </w:rPr>
        <w:t xml:space="preserve"> </w:t>
      </w:r>
      <w:r w:rsidRPr="00D573E9">
        <w:rPr>
          <w:rFonts w:asciiTheme="majorHAnsi" w:hAnsiTheme="majorHAnsi"/>
          <w:sz w:val="24"/>
          <w:szCs w:val="24"/>
        </w:rPr>
        <w:t>and that the Company disclaims any</w:t>
      </w:r>
      <w:r w:rsidR="00902FB7" w:rsidRPr="00D573E9">
        <w:rPr>
          <w:rFonts w:asciiTheme="majorHAnsi" w:hAnsiTheme="majorHAnsi"/>
          <w:sz w:val="24"/>
          <w:szCs w:val="24"/>
        </w:rPr>
        <w:t xml:space="preserve"> obligation to update or revise </w:t>
      </w:r>
      <w:r w:rsidRPr="00D573E9">
        <w:rPr>
          <w:rFonts w:asciiTheme="majorHAnsi" w:hAnsiTheme="majorHAnsi"/>
          <w:sz w:val="24"/>
          <w:szCs w:val="24"/>
        </w:rPr>
        <w:t>such information.”</w:t>
      </w:r>
    </w:p>
    <w:p w14:paraId="4D72E281" w14:textId="77777777" w:rsidR="003226C5" w:rsidRPr="00D573E9" w:rsidRDefault="003226C5" w:rsidP="00692A61">
      <w:pPr>
        <w:spacing w:after="0" w:line="240" w:lineRule="auto"/>
        <w:jc w:val="both"/>
        <w:rPr>
          <w:rFonts w:asciiTheme="majorHAnsi" w:hAnsiTheme="majorHAnsi"/>
          <w:sz w:val="24"/>
          <w:szCs w:val="24"/>
        </w:rPr>
      </w:pPr>
    </w:p>
    <w:p w14:paraId="4B685331" w14:textId="77777777" w:rsidR="00993FA0"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Company Secretary shall also be responsible for responses toenquiries electronically or otherw</w:t>
      </w:r>
      <w:r w:rsidR="00902FB7" w:rsidRPr="00D573E9">
        <w:rPr>
          <w:rFonts w:asciiTheme="majorHAnsi" w:hAnsiTheme="majorHAnsi"/>
          <w:sz w:val="24"/>
          <w:szCs w:val="24"/>
        </w:rPr>
        <w:t xml:space="preserve">ise from investors. Only public </w:t>
      </w:r>
      <w:r w:rsidRPr="00D573E9">
        <w:rPr>
          <w:rFonts w:asciiTheme="majorHAnsi" w:hAnsiTheme="majorHAnsi"/>
          <w:sz w:val="24"/>
          <w:szCs w:val="24"/>
        </w:rPr>
        <w:t xml:space="preserve">information or information which </w:t>
      </w:r>
      <w:r w:rsidR="00902FB7" w:rsidRPr="00D573E9">
        <w:rPr>
          <w:rFonts w:asciiTheme="majorHAnsi" w:hAnsiTheme="majorHAnsi"/>
          <w:sz w:val="24"/>
          <w:szCs w:val="24"/>
        </w:rPr>
        <w:t xml:space="preserve">could otherwise be disclosed in </w:t>
      </w:r>
      <w:r w:rsidRPr="00D573E9">
        <w:rPr>
          <w:rFonts w:asciiTheme="majorHAnsi" w:hAnsiTheme="majorHAnsi"/>
          <w:sz w:val="24"/>
          <w:szCs w:val="24"/>
        </w:rPr>
        <w:t xml:space="preserve">accordance with this disclosure policy </w:t>
      </w:r>
      <w:r w:rsidR="00902FB7" w:rsidRPr="00D573E9">
        <w:rPr>
          <w:rFonts w:asciiTheme="majorHAnsi" w:hAnsiTheme="majorHAnsi"/>
          <w:sz w:val="24"/>
          <w:szCs w:val="24"/>
        </w:rPr>
        <w:t xml:space="preserve">shall be utilized in responding </w:t>
      </w:r>
      <w:r w:rsidRPr="00D573E9">
        <w:rPr>
          <w:rFonts w:asciiTheme="majorHAnsi" w:hAnsiTheme="majorHAnsi"/>
          <w:sz w:val="24"/>
          <w:szCs w:val="24"/>
        </w:rPr>
        <w:t xml:space="preserve">to such enquiries and shall endeavour to respond </w:t>
      </w:r>
      <w:r w:rsidR="003226C5" w:rsidRPr="00D573E9">
        <w:rPr>
          <w:rFonts w:asciiTheme="majorHAnsi" w:hAnsiTheme="majorHAnsi"/>
          <w:sz w:val="24"/>
          <w:szCs w:val="24"/>
        </w:rPr>
        <w:t>within</w:t>
      </w:r>
      <w:r w:rsidRPr="00D573E9">
        <w:rPr>
          <w:rFonts w:asciiTheme="majorHAnsi" w:hAnsiTheme="majorHAnsi"/>
          <w:sz w:val="24"/>
          <w:szCs w:val="24"/>
        </w:rPr>
        <w:t xml:space="preserve"> two days </w:t>
      </w:r>
      <w:r w:rsidR="003226C5" w:rsidRPr="00D573E9">
        <w:rPr>
          <w:rFonts w:asciiTheme="majorHAnsi" w:hAnsiTheme="majorHAnsi"/>
          <w:sz w:val="24"/>
          <w:szCs w:val="24"/>
        </w:rPr>
        <w:t>of the</w:t>
      </w:r>
      <w:r w:rsidRPr="00D573E9">
        <w:rPr>
          <w:rFonts w:asciiTheme="majorHAnsi" w:hAnsiTheme="majorHAnsi"/>
          <w:sz w:val="24"/>
          <w:szCs w:val="24"/>
        </w:rPr>
        <w:t xml:space="preserve"> receipt of such queries.</w:t>
      </w:r>
    </w:p>
    <w:p w14:paraId="7C4C60F4" w14:textId="77777777" w:rsidR="005C6552" w:rsidRPr="00D573E9" w:rsidRDefault="005C6552" w:rsidP="00692A61">
      <w:pPr>
        <w:spacing w:after="0" w:line="240" w:lineRule="auto"/>
        <w:jc w:val="both"/>
        <w:rPr>
          <w:rFonts w:asciiTheme="majorHAnsi" w:hAnsiTheme="majorHAnsi"/>
          <w:sz w:val="24"/>
          <w:szCs w:val="24"/>
        </w:rPr>
      </w:pPr>
    </w:p>
    <w:p w14:paraId="19306EE6"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The Company Secretary shall endeav</w:t>
      </w:r>
      <w:r w:rsidR="00902FB7" w:rsidRPr="00D573E9">
        <w:rPr>
          <w:rFonts w:asciiTheme="majorHAnsi" w:hAnsiTheme="majorHAnsi"/>
          <w:sz w:val="24"/>
          <w:szCs w:val="24"/>
        </w:rPr>
        <w:t xml:space="preserve">our to respond, in consultation </w:t>
      </w:r>
      <w:r w:rsidRPr="00D573E9">
        <w:rPr>
          <w:rFonts w:asciiTheme="majorHAnsi" w:hAnsiTheme="majorHAnsi"/>
          <w:sz w:val="24"/>
          <w:szCs w:val="24"/>
        </w:rPr>
        <w:t>with the Committee, to queries recei</w:t>
      </w:r>
      <w:r w:rsidR="00902FB7" w:rsidRPr="00D573E9">
        <w:rPr>
          <w:rFonts w:asciiTheme="majorHAnsi" w:hAnsiTheme="majorHAnsi"/>
          <w:sz w:val="24"/>
          <w:szCs w:val="24"/>
        </w:rPr>
        <w:t xml:space="preserve">ved from SEBI, stock exchanges, </w:t>
      </w:r>
      <w:r w:rsidRPr="00D573E9">
        <w:rPr>
          <w:rFonts w:asciiTheme="majorHAnsi" w:hAnsiTheme="majorHAnsi"/>
          <w:sz w:val="24"/>
          <w:szCs w:val="24"/>
        </w:rPr>
        <w:t>etc. within two working days of the receipt thereof.</w:t>
      </w:r>
    </w:p>
    <w:p w14:paraId="721B2393" w14:textId="77777777" w:rsidR="003226C5" w:rsidRPr="00D573E9" w:rsidRDefault="003226C5" w:rsidP="00692A61">
      <w:pPr>
        <w:spacing w:after="0" w:line="240" w:lineRule="auto"/>
        <w:jc w:val="both"/>
        <w:rPr>
          <w:rFonts w:asciiTheme="majorHAnsi" w:hAnsiTheme="majorHAnsi"/>
          <w:sz w:val="24"/>
          <w:szCs w:val="24"/>
        </w:rPr>
      </w:pPr>
    </w:p>
    <w:p w14:paraId="1630BD2F"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w:t>
      </w:r>
      <w:r w:rsidR="00902FB7" w:rsidRPr="00D573E9">
        <w:rPr>
          <w:rFonts w:asciiTheme="majorHAnsi" w:hAnsiTheme="majorHAnsi"/>
          <w:b/>
          <w:sz w:val="24"/>
          <w:szCs w:val="24"/>
        </w:rPr>
        <w:t xml:space="preserve">2. Forward-looking information </w:t>
      </w:r>
    </w:p>
    <w:p w14:paraId="66D67470" w14:textId="77777777" w:rsidR="003226C5" w:rsidRPr="00D573E9" w:rsidRDefault="003226C5" w:rsidP="00692A61">
      <w:pPr>
        <w:spacing w:after="0" w:line="240" w:lineRule="auto"/>
        <w:jc w:val="both"/>
        <w:rPr>
          <w:rFonts w:asciiTheme="majorHAnsi" w:hAnsiTheme="majorHAnsi"/>
          <w:sz w:val="24"/>
          <w:szCs w:val="24"/>
        </w:rPr>
      </w:pPr>
    </w:p>
    <w:p w14:paraId="4C3DC7A6" w14:textId="77777777" w:rsidR="00993FA0"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Following guidelines will be obse</w:t>
      </w:r>
      <w:r w:rsidR="00902FB7" w:rsidRPr="00D573E9">
        <w:rPr>
          <w:rFonts w:asciiTheme="majorHAnsi" w:hAnsiTheme="majorHAnsi"/>
          <w:sz w:val="24"/>
          <w:szCs w:val="24"/>
        </w:rPr>
        <w:t xml:space="preserve">rved while giving or making any </w:t>
      </w:r>
      <w:r w:rsidRPr="00D573E9">
        <w:rPr>
          <w:rFonts w:asciiTheme="majorHAnsi" w:hAnsiTheme="majorHAnsi"/>
          <w:sz w:val="24"/>
          <w:szCs w:val="24"/>
        </w:rPr>
        <w:t>forward-looking informatio</w:t>
      </w:r>
      <w:r w:rsidR="00902FB7" w:rsidRPr="00D573E9">
        <w:rPr>
          <w:rFonts w:asciiTheme="majorHAnsi" w:hAnsiTheme="majorHAnsi"/>
          <w:sz w:val="24"/>
          <w:szCs w:val="24"/>
        </w:rPr>
        <w:t xml:space="preserve">n in corporate documents, Media </w:t>
      </w:r>
      <w:r w:rsidRPr="00D573E9">
        <w:rPr>
          <w:rFonts w:asciiTheme="majorHAnsi" w:hAnsiTheme="majorHAnsi"/>
          <w:sz w:val="24"/>
          <w:szCs w:val="24"/>
        </w:rPr>
        <w:t>Interviews, speeches, conference calls etc.:</w:t>
      </w:r>
    </w:p>
    <w:p w14:paraId="792118C6" w14:textId="77777777" w:rsidR="00D573E9" w:rsidRPr="00D573E9" w:rsidRDefault="00D573E9" w:rsidP="00692A61">
      <w:pPr>
        <w:spacing w:after="0" w:line="240" w:lineRule="auto"/>
        <w:jc w:val="both"/>
        <w:rPr>
          <w:rFonts w:asciiTheme="majorHAnsi" w:hAnsiTheme="majorHAnsi"/>
          <w:sz w:val="24"/>
          <w:szCs w:val="24"/>
        </w:rPr>
      </w:pPr>
    </w:p>
    <w:p w14:paraId="05C04C3C" w14:textId="77777777" w:rsidR="00902FB7" w:rsidRPr="00D573E9" w:rsidRDefault="00993FA0" w:rsidP="003226C5">
      <w:pPr>
        <w:pStyle w:val="ListParagraph"/>
        <w:numPr>
          <w:ilvl w:val="0"/>
          <w:numId w:val="19"/>
        </w:numPr>
        <w:spacing w:after="0" w:line="240" w:lineRule="auto"/>
        <w:jc w:val="both"/>
        <w:rPr>
          <w:rFonts w:asciiTheme="majorHAnsi" w:hAnsiTheme="majorHAnsi"/>
          <w:sz w:val="24"/>
          <w:szCs w:val="24"/>
        </w:rPr>
      </w:pPr>
      <w:r w:rsidRPr="00D573E9">
        <w:rPr>
          <w:rFonts w:asciiTheme="majorHAnsi" w:hAnsiTheme="majorHAnsi"/>
          <w:sz w:val="24"/>
          <w:szCs w:val="24"/>
        </w:rPr>
        <w:t>all forwarding-looking information should have reasonable basis;</w:t>
      </w:r>
    </w:p>
    <w:p w14:paraId="3D394747" w14:textId="77777777" w:rsidR="00902FB7" w:rsidRPr="00D573E9" w:rsidRDefault="00993FA0" w:rsidP="003226C5">
      <w:pPr>
        <w:pStyle w:val="ListParagraph"/>
        <w:numPr>
          <w:ilvl w:val="0"/>
          <w:numId w:val="19"/>
        </w:numPr>
        <w:spacing w:after="0" w:line="240" w:lineRule="auto"/>
        <w:jc w:val="both"/>
        <w:rPr>
          <w:rFonts w:asciiTheme="majorHAnsi" w:hAnsiTheme="majorHAnsi"/>
          <w:sz w:val="24"/>
          <w:szCs w:val="24"/>
        </w:rPr>
      </w:pPr>
      <w:r w:rsidRPr="00D573E9">
        <w:rPr>
          <w:rFonts w:asciiTheme="majorHAnsi" w:hAnsiTheme="majorHAnsi"/>
          <w:sz w:val="24"/>
          <w:szCs w:val="24"/>
        </w:rPr>
        <w:t>the forward-looking information, if materia</w:t>
      </w:r>
      <w:r w:rsidR="00902FB7" w:rsidRPr="00D573E9">
        <w:rPr>
          <w:rFonts w:asciiTheme="majorHAnsi" w:hAnsiTheme="majorHAnsi"/>
          <w:sz w:val="24"/>
          <w:szCs w:val="24"/>
        </w:rPr>
        <w:t xml:space="preserve">l / price sensitive, </w:t>
      </w:r>
      <w:r w:rsidRPr="00D573E9">
        <w:rPr>
          <w:rFonts w:asciiTheme="majorHAnsi" w:hAnsiTheme="majorHAnsi"/>
          <w:sz w:val="24"/>
          <w:szCs w:val="24"/>
        </w:rPr>
        <w:t>will be generally disclosed;</w:t>
      </w:r>
    </w:p>
    <w:p w14:paraId="59705272" w14:textId="77777777" w:rsidR="00902FB7" w:rsidRPr="00D573E9" w:rsidRDefault="00993FA0" w:rsidP="003226C5">
      <w:pPr>
        <w:pStyle w:val="ListParagraph"/>
        <w:numPr>
          <w:ilvl w:val="0"/>
          <w:numId w:val="19"/>
        </w:numPr>
        <w:spacing w:after="0" w:line="240" w:lineRule="auto"/>
        <w:jc w:val="both"/>
        <w:rPr>
          <w:rFonts w:asciiTheme="majorHAnsi" w:hAnsiTheme="majorHAnsi"/>
          <w:sz w:val="24"/>
          <w:szCs w:val="24"/>
        </w:rPr>
      </w:pPr>
      <w:r w:rsidRPr="00D573E9">
        <w:rPr>
          <w:rFonts w:asciiTheme="majorHAnsi" w:hAnsiTheme="majorHAnsi"/>
          <w:sz w:val="24"/>
          <w:szCs w:val="24"/>
        </w:rPr>
        <w:t>the information will be identified as forward-looking;</w:t>
      </w:r>
    </w:p>
    <w:p w14:paraId="4517CF95" w14:textId="77777777" w:rsidR="00993FA0" w:rsidRPr="00D573E9" w:rsidRDefault="00993FA0" w:rsidP="003226C5">
      <w:pPr>
        <w:pStyle w:val="ListParagraph"/>
        <w:numPr>
          <w:ilvl w:val="0"/>
          <w:numId w:val="19"/>
        </w:numPr>
        <w:spacing w:after="0" w:line="240" w:lineRule="auto"/>
        <w:jc w:val="both"/>
        <w:rPr>
          <w:rFonts w:asciiTheme="majorHAnsi" w:hAnsiTheme="majorHAnsi"/>
          <w:sz w:val="24"/>
          <w:szCs w:val="24"/>
        </w:rPr>
      </w:pPr>
      <w:r w:rsidRPr="00D573E9">
        <w:rPr>
          <w:rFonts w:asciiTheme="majorHAnsi" w:hAnsiTheme="majorHAnsi"/>
          <w:sz w:val="24"/>
          <w:szCs w:val="24"/>
        </w:rPr>
        <w:t>the information will be accompanied by a cautionary statementproximate to the forward-looking information that identifies thematerial factors that could cause actual results to differmaterially from a conclusion, forecast or projection in theforward-looking information;</w:t>
      </w:r>
    </w:p>
    <w:p w14:paraId="3D835DBF" w14:textId="77777777" w:rsidR="00902FB7" w:rsidRPr="00D573E9" w:rsidRDefault="00993FA0" w:rsidP="003226C5">
      <w:pPr>
        <w:pStyle w:val="ListParagraph"/>
        <w:numPr>
          <w:ilvl w:val="0"/>
          <w:numId w:val="19"/>
        </w:numPr>
        <w:spacing w:after="0" w:line="240" w:lineRule="auto"/>
        <w:jc w:val="both"/>
        <w:rPr>
          <w:rFonts w:asciiTheme="majorHAnsi" w:hAnsiTheme="majorHAnsi"/>
          <w:sz w:val="24"/>
          <w:szCs w:val="24"/>
        </w:rPr>
      </w:pPr>
      <w:r w:rsidRPr="00D573E9">
        <w:rPr>
          <w:rFonts w:asciiTheme="majorHAnsi" w:hAnsiTheme="majorHAnsi"/>
          <w:sz w:val="24"/>
          <w:szCs w:val="24"/>
        </w:rPr>
        <w:t xml:space="preserve">the information will be </w:t>
      </w:r>
      <w:r w:rsidR="00902FB7" w:rsidRPr="00D573E9">
        <w:rPr>
          <w:rFonts w:asciiTheme="majorHAnsi" w:hAnsiTheme="majorHAnsi"/>
          <w:sz w:val="24"/>
          <w:szCs w:val="24"/>
        </w:rPr>
        <w:t xml:space="preserve">accompanied by a statement that </w:t>
      </w:r>
      <w:r w:rsidRPr="00D573E9">
        <w:rPr>
          <w:rFonts w:asciiTheme="majorHAnsi" w:hAnsiTheme="majorHAnsi"/>
          <w:sz w:val="24"/>
          <w:szCs w:val="24"/>
        </w:rPr>
        <w:t>disclaims the Company’s inten</w:t>
      </w:r>
      <w:r w:rsidR="00902FB7" w:rsidRPr="00D573E9">
        <w:rPr>
          <w:rFonts w:asciiTheme="majorHAnsi" w:hAnsiTheme="majorHAnsi"/>
          <w:sz w:val="24"/>
          <w:szCs w:val="24"/>
        </w:rPr>
        <w:t xml:space="preserve">tion or obligation to update or </w:t>
      </w:r>
      <w:r w:rsidRPr="00D573E9">
        <w:rPr>
          <w:rFonts w:asciiTheme="majorHAnsi" w:hAnsiTheme="majorHAnsi"/>
          <w:sz w:val="24"/>
          <w:szCs w:val="24"/>
        </w:rPr>
        <w:t>revise the forward-looking info</w:t>
      </w:r>
      <w:r w:rsidR="00902FB7" w:rsidRPr="00D573E9">
        <w:rPr>
          <w:rFonts w:asciiTheme="majorHAnsi" w:hAnsiTheme="majorHAnsi"/>
          <w:sz w:val="24"/>
          <w:szCs w:val="24"/>
        </w:rPr>
        <w:t xml:space="preserve">rmation, whether as a result of </w:t>
      </w:r>
      <w:r w:rsidRPr="00D573E9">
        <w:rPr>
          <w:rFonts w:asciiTheme="majorHAnsi" w:hAnsiTheme="majorHAnsi"/>
          <w:sz w:val="24"/>
          <w:szCs w:val="24"/>
        </w:rPr>
        <w:t>new information, future event</w:t>
      </w:r>
      <w:r w:rsidR="00902FB7" w:rsidRPr="00D573E9">
        <w:rPr>
          <w:rFonts w:asciiTheme="majorHAnsi" w:hAnsiTheme="majorHAnsi"/>
          <w:sz w:val="24"/>
          <w:szCs w:val="24"/>
        </w:rPr>
        <w:t xml:space="preserve">s or otherwise. Notwithstanding </w:t>
      </w:r>
      <w:r w:rsidRPr="00D573E9">
        <w:rPr>
          <w:rFonts w:asciiTheme="majorHAnsi" w:hAnsiTheme="majorHAnsi"/>
          <w:sz w:val="24"/>
          <w:szCs w:val="24"/>
        </w:rPr>
        <w:t>this disclaimer, should subseque</w:t>
      </w:r>
      <w:r w:rsidR="00902FB7" w:rsidRPr="00D573E9">
        <w:rPr>
          <w:rFonts w:asciiTheme="majorHAnsi" w:hAnsiTheme="majorHAnsi"/>
          <w:sz w:val="24"/>
          <w:szCs w:val="24"/>
        </w:rPr>
        <w:t xml:space="preserve">nt events prove past statements </w:t>
      </w:r>
      <w:r w:rsidRPr="00D573E9">
        <w:rPr>
          <w:rFonts w:asciiTheme="majorHAnsi" w:hAnsiTheme="majorHAnsi"/>
          <w:sz w:val="24"/>
          <w:szCs w:val="24"/>
        </w:rPr>
        <w:t>about current trends to be mat</w:t>
      </w:r>
      <w:r w:rsidR="00902FB7" w:rsidRPr="00D573E9">
        <w:rPr>
          <w:rFonts w:asciiTheme="majorHAnsi" w:hAnsiTheme="majorHAnsi"/>
          <w:sz w:val="24"/>
          <w:szCs w:val="24"/>
        </w:rPr>
        <w:t xml:space="preserve">erially off target, the Company </w:t>
      </w:r>
      <w:r w:rsidRPr="00D573E9">
        <w:rPr>
          <w:rFonts w:asciiTheme="majorHAnsi" w:hAnsiTheme="majorHAnsi"/>
          <w:sz w:val="24"/>
          <w:szCs w:val="24"/>
        </w:rPr>
        <w:t>may choose to issue a news rel</w:t>
      </w:r>
      <w:r w:rsidR="00902FB7" w:rsidRPr="00D573E9">
        <w:rPr>
          <w:rFonts w:asciiTheme="majorHAnsi" w:hAnsiTheme="majorHAnsi"/>
          <w:sz w:val="24"/>
          <w:szCs w:val="24"/>
        </w:rPr>
        <w:t xml:space="preserve">ease explaining the reasons for </w:t>
      </w:r>
      <w:r w:rsidRPr="00D573E9">
        <w:rPr>
          <w:rFonts w:asciiTheme="majorHAnsi" w:hAnsiTheme="majorHAnsi"/>
          <w:sz w:val="24"/>
          <w:szCs w:val="24"/>
        </w:rPr>
        <w:t>the difference, but is not obligated to do so.</w:t>
      </w:r>
    </w:p>
    <w:p w14:paraId="73B04153" w14:textId="77777777" w:rsidR="003226C5" w:rsidRPr="00D573E9" w:rsidRDefault="003226C5" w:rsidP="00692A61">
      <w:pPr>
        <w:spacing w:after="0" w:line="240" w:lineRule="auto"/>
        <w:jc w:val="both"/>
        <w:rPr>
          <w:rFonts w:asciiTheme="majorHAnsi" w:hAnsiTheme="majorHAnsi"/>
          <w:b/>
          <w:sz w:val="24"/>
          <w:szCs w:val="24"/>
        </w:rPr>
      </w:pPr>
    </w:p>
    <w:p w14:paraId="4BC6FE4B"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13. Providing guidance</w:t>
      </w:r>
    </w:p>
    <w:p w14:paraId="2C1667E0" w14:textId="77777777" w:rsidR="003226C5" w:rsidRPr="00D573E9" w:rsidRDefault="003226C5" w:rsidP="00692A61">
      <w:pPr>
        <w:spacing w:after="0" w:line="240" w:lineRule="auto"/>
        <w:jc w:val="both"/>
        <w:rPr>
          <w:rFonts w:asciiTheme="majorHAnsi" w:hAnsiTheme="majorHAnsi"/>
          <w:sz w:val="24"/>
          <w:szCs w:val="24"/>
        </w:rPr>
      </w:pPr>
    </w:p>
    <w:p w14:paraId="729BD40A"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Authorized spokespersons are per</w:t>
      </w:r>
      <w:r w:rsidR="00902FB7" w:rsidRPr="00D573E9">
        <w:rPr>
          <w:rFonts w:asciiTheme="majorHAnsi" w:hAnsiTheme="majorHAnsi"/>
          <w:sz w:val="24"/>
          <w:szCs w:val="24"/>
        </w:rPr>
        <w:t xml:space="preserve">mitted to meet with and discuss </w:t>
      </w:r>
      <w:r w:rsidRPr="00D573E9">
        <w:rPr>
          <w:rFonts w:asciiTheme="majorHAnsi" w:hAnsiTheme="majorHAnsi"/>
          <w:sz w:val="24"/>
          <w:szCs w:val="24"/>
        </w:rPr>
        <w:t>financial matters with analysts and other market participants butcare must be taken to ensure that n</w:t>
      </w:r>
      <w:r w:rsidR="00902FB7" w:rsidRPr="00D573E9">
        <w:rPr>
          <w:rFonts w:asciiTheme="majorHAnsi" w:hAnsiTheme="majorHAnsi"/>
          <w:sz w:val="24"/>
          <w:szCs w:val="24"/>
        </w:rPr>
        <w:t xml:space="preserve">o Material Information that has </w:t>
      </w:r>
      <w:r w:rsidRPr="00D573E9">
        <w:rPr>
          <w:rFonts w:asciiTheme="majorHAnsi" w:hAnsiTheme="majorHAnsi"/>
          <w:sz w:val="24"/>
          <w:szCs w:val="24"/>
        </w:rPr>
        <w:t>not been previously disclosed, including information in the form ofguidance on financial performance rela</w:t>
      </w:r>
      <w:r w:rsidR="00902FB7" w:rsidRPr="00D573E9">
        <w:rPr>
          <w:rFonts w:asciiTheme="majorHAnsi" w:hAnsiTheme="majorHAnsi"/>
          <w:sz w:val="24"/>
          <w:szCs w:val="24"/>
        </w:rPr>
        <w:t xml:space="preserve">tive to street expectations, is </w:t>
      </w:r>
      <w:r w:rsidRPr="00D573E9">
        <w:rPr>
          <w:rFonts w:asciiTheme="majorHAnsi" w:hAnsiTheme="majorHAnsi"/>
          <w:sz w:val="24"/>
          <w:szCs w:val="24"/>
        </w:rPr>
        <w:t xml:space="preserve">communicated. If any Material Information is </w:t>
      </w:r>
      <w:r w:rsidR="00902FB7" w:rsidRPr="00D573E9">
        <w:rPr>
          <w:rFonts w:asciiTheme="majorHAnsi" w:hAnsiTheme="majorHAnsi"/>
          <w:sz w:val="24"/>
          <w:szCs w:val="24"/>
        </w:rPr>
        <w:t xml:space="preserve">inadvertently </w:t>
      </w:r>
      <w:r w:rsidRPr="00D573E9">
        <w:rPr>
          <w:rFonts w:asciiTheme="majorHAnsi" w:hAnsiTheme="majorHAnsi"/>
          <w:sz w:val="24"/>
          <w:szCs w:val="24"/>
        </w:rPr>
        <w:t>communicated on a selective b</w:t>
      </w:r>
      <w:r w:rsidR="00902FB7" w:rsidRPr="00D573E9">
        <w:rPr>
          <w:rFonts w:asciiTheme="majorHAnsi" w:hAnsiTheme="majorHAnsi"/>
          <w:sz w:val="24"/>
          <w:szCs w:val="24"/>
        </w:rPr>
        <w:t xml:space="preserve">asis, an immediate news release </w:t>
      </w:r>
      <w:r w:rsidRPr="00D573E9">
        <w:rPr>
          <w:rFonts w:asciiTheme="majorHAnsi" w:hAnsiTheme="majorHAnsi"/>
          <w:sz w:val="24"/>
          <w:szCs w:val="24"/>
        </w:rPr>
        <w:t>containing such information should be issued.</w:t>
      </w:r>
    </w:p>
    <w:p w14:paraId="5F227167" w14:textId="77777777" w:rsidR="00D573E9" w:rsidRDefault="00D573E9">
      <w:pPr>
        <w:rPr>
          <w:rFonts w:asciiTheme="majorHAnsi" w:hAnsiTheme="majorHAnsi"/>
          <w:b/>
          <w:sz w:val="24"/>
          <w:szCs w:val="24"/>
        </w:rPr>
      </w:pPr>
      <w:r>
        <w:rPr>
          <w:rFonts w:asciiTheme="majorHAnsi" w:hAnsiTheme="majorHAnsi"/>
          <w:b/>
          <w:sz w:val="24"/>
          <w:szCs w:val="24"/>
        </w:rPr>
        <w:br w:type="page"/>
      </w:r>
    </w:p>
    <w:p w14:paraId="47655A4E" w14:textId="77777777" w:rsidR="003226C5" w:rsidRPr="00D573E9" w:rsidRDefault="003226C5" w:rsidP="00692A61">
      <w:pPr>
        <w:spacing w:after="0" w:line="240" w:lineRule="auto"/>
        <w:jc w:val="both"/>
        <w:rPr>
          <w:rFonts w:asciiTheme="majorHAnsi" w:hAnsiTheme="majorHAnsi"/>
          <w:b/>
          <w:sz w:val="24"/>
          <w:szCs w:val="24"/>
        </w:rPr>
      </w:pPr>
    </w:p>
    <w:p w14:paraId="16462CAB"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14. Contacts with analysts, investors &amp; media</w:t>
      </w:r>
    </w:p>
    <w:p w14:paraId="1D2C56CB" w14:textId="77777777" w:rsidR="003226C5" w:rsidRPr="00D573E9" w:rsidRDefault="003226C5" w:rsidP="00692A61">
      <w:pPr>
        <w:spacing w:after="0" w:line="240" w:lineRule="auto"/>
        <w:jc w:val="both"/>
        <w:rPr>
          <w:rFonts w:asciiTheme="majorHAnsi" w:hAnsiTheme="majorHAnsi"/>
          <w:sz w:val="24"/>
          <w:szCs w:val="24"/>
        </w:rPr>
      </w:pPr>
    </w:p>
    <w:p w14:paraId="490A65D7"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Disclosure of any Material Informati</w:t>
      </w:r>
      <w:r w:rsidR="000979F7" w:rsidRPr="00D573E9">
        <w:rPr>
          <w:rFonts w:asciiTheme="majorHAnsi" w:hAnsiTheme="majorHAnsi"/>
          <w:sz w:val="24"/>
          <w:szCs w:val="24"/>
        </w:rPr>
        <w:t xml:space="preserve">on at an analyst or shareholder </w:t>
      </w:r>
      <w:r w:rsidRPr="00D573E9">
        <w:rPr>
          <w:rFonts w:asciiTheme="majorHAnsi" w:hAnsiTheme="majorHAnsi"/>
          <w:sz w:val="24"/>
          <w:szCs w:val="24"/>
        </w:rPr>
        <w:t>meeting or a news conference or con</w:t>
      </w:r>
      <w:r w:rsidR="000979F7" w:rsidRPr="00D573E9">
        <w:rPr>
          <w:rFonts w:asciiTheme="majorHAnsi" w:hAnsiTheme="majorHAnsi"/>
          <w:sz w:val="24"/>
          <w:szCs w:val="24"/>
        </w:rPr>
        <w:t xml:space="preserve">ference call, shall be preceded </w:t>
      </w:r>
      <w:r w:rsidRPr="00D573E9">
        <w:rPr>
          <w:rFonts w:asciiTheme="majorHAnsi" w:hAnsiTheme="majorHAnsi"/>
          <w:sz w:val="24"/>
          <w:szCs w:val="24"/>
        </w:rPr>
        <w:t>by a press release.</w:t>
      </w:r>
      <w:r w:rsidR="00E92E0B">
        <w:rPr>
          <w:rFonts w:asciiTheme="majorHAnsi" w:hAnsiTheme="majorHAnsi"/>
          <w:sz w:val="24"/>
          <w:szCs w:val="24"/>
        </w:rPr>
        <w:t xml:space="preserve"> </w:t>
      </w:r>
      <w:r w:rsidRPr="00D573E9">
        <w:rPr>
          <w:rFonts w:asciiTheme="majorHAnsi" w:hAnsiTheme="majorHAnsi"/>
          <w:sz w:val="24"/>
          <w:szCs w:val="24"/>
        </w:rPr>
        <w:t>Analysts are important conduits for disseminating corporate</w:t>
      </w:r>
      <w:r w:rsidR="00E92E0B">
        <w:rPr>
          <w:rFonts w:asciiTheme="majorHAnsi" w:hAnsiTheme="majorHAnsi"/>
          <w:sz w:val="24"/>
          <w:szCs w:val="24"/>
        </w:rPr>
        <w:t xml:space="preserve"> </w:t>
      </w:r>
      <w:r w:rsidRPr="00D573E9">
        <w:rPr>
          <w:rFonts w:asciiTheme="majorHAnsi" w:hAnsiTheme="majorHAnsi"/>
          <w:sz w:val="24"/>
          <w:szCs w:val="24"/>
        </w:rPr>
        <w:t xml:space="preserve">information to the investing public and </w:t>
      </w:r>
      <w:r w:rsidR="000979F7" w:rsidRPr="00D573E9">
        <w:rPr>
          <w:rFonts w:asciiTheme="majorHAnsi" w:hAnsiTheme="majorHAnsi"/>
          <w:sz w:val="24"/>
          <w:szCs w:val="24"/>
        </w:rPr>
        <w:t xml:space="preserve">play a key role in interpreting </w:t>
      </w:r>
      <w:r w:rsidRPr="00D573E9">
        <w:rPr>
          <w:rFonts w:asciiTheme="majorHAnsi" w:hAnsiTheme="majorHAnsi"/>
          <w:sz w:val="24"/>
          <w:szCs w:val="24"/>
        </w:rPr>
        <w:t>and clarifying public data. However, meetings will be on a</w:t>
      </w:r>
      <w:r w:rsidR="000979F7" w:rsidRPr="00D573E9">
        <w:rPr>
          <w:rFonts w:asciiTheme="majorHAnsi" w:hAnsiTheme="majorHAnsi"/>
          <w:sz w:val="24"/>
          <w:szCs w:val="24"/>
        </w:rPr>
        <w:t xml:space="preserve">n </w:t>
      </w:r>
      <w:r w:rsidRPr="00D573E9">
        <w:rPr>
          <w:rFonts w:asciiTheme="majorHAnsi" w:hAnsiTheme="majorHAnsi"/>
          <w:sz w:val="24"/>
          <w:szCs w:val="24"/>
        </w:rPr>
        <w:t>individual or small group basis with significant investors and analysts.</w:t>
      </w:r>
    </w:p>
    <w:p w14:paraId="2EF1B682" w14:textId="77777777" w:rsidR="003226C5" w:rsidRPr="00D573E9" w:rsidRDefault="003226C5" w:rsidP="00692A61">
      <w:pPr>
        <w:spacing w:after="0" w:line="240" w:lineRule="auto"/>
        <w:jc w:val="both"/>
        <w:rPr>
          <w:rFonts w:asciiTheme="majorHAnsi" w:hAnsiTheme="majorHAnsi"/>
          <w:sz w:val="24"/>
          <w:szCs w:val="24"/>
        </w:rPr>
      </w:pPr>
    </w:p>
    <w:p w14:paraId="09F3650F" w14:textId="77777777" w:rsidR="000979F7" w:rsidRPr="00D573E9" w:rsidRDefault="00993FA0" w:rsidP="00692A61">
      <w:pPr>
        <w:pStyle w:val="ListParagraph"/>
        <w:numPr>
          <w:ilvl w:val="0"/>
          <w:numId w:val="9"/>
        </w:numPr>
        <w:spacing w:after="0" w:line="240" w:lineRule="auto"/>
        <w:jc w:val="both"/>
        <w:rPr>
          <w:rFonts w:asciiTheme="majorHAnsi" w:hAnsiTheme="majorHAnsi"/>
          <w:b/>
          <w:sz w:val="24"/>
          <w:szCs w:val="24"/>
        </w:rPr>
      </w:pPr>
      <w:r w:rsidRPr="00D573E9">
        <w:rPr>
          <w:rFonts w:asciiTheme="majorHAnsi" w:hAnsiTheme="majorHAnsi"/>
          <w:b/>
          <w:sz w:val="24"/>
          <w:szCs w:val="24"/>
        </w:rPr>
        <w:t>Quiet periods</w:t>
      </w:r>
    </w:p>
    <w:p w14:paraId="59789D08" w14:textId="77777777" w:rsidR="003226C5" w:rsidRPr="00D573E9" w:rsidRDefault="003226C5" w:rsidP="00692A61">
      <w:pPr>
        <w:spacing w:after="0" w:line="240" w:lineRule="auto"/>
        <w:ind w:left="360"/>
        <w:jc w:val="both"/>
        <w:rPr>
          <w:rFonts w:asciiTheme="majorHAnsi" w:hAnsiTheme="majorHAnsi"/>
          <w:sz w:val="24"/>
          <w:szCs w:val="24"/>
        </w:rPr>
      </w:pPr>
    </w:p>
    <w:p w14:paraId="032D18AC" w14:textId="77777777" w:rsidR="000979F7" w:rsidRPr="00D573E9" w:rsidRDefault="00993FA0" w:rsidP="00692A61">
      <w:pPr>
        <w:spacing w:after="0" w:line="240" w:lineRule="auto"/>
        <w:ind w:left="360"/>
        <w:jc w:val="both"/>
        <w:rPr>
          <w:rFonts w:asciiTheme="majorHAnsi" w:hAnsiTheme="majorHAnsi"/>
          <w:sz w:val="24"/>
          <w:szCs w:val="24"/>
        </w:rPr>
      </w:pPr>
      <w:r w:rsidRPr="00D573E9">
        <w:rPr>
          <w:rFonts w:asciiTheme="majorHAnsi" w:hAnsiTheme="majorHAnsi"/>
          <w:sz w:val="24"/>
          <w:szCs w:val="24"/>
        </w:rPr>
        <w:t>Any disclosure other than disclo</w:t>
      </w:r>
      <w:r w:rsidR="000979F7" w:rsidRPr="00D573E9">
        <w:rPr>
          <w:rFonts w:asciiTheme="majorHAnsi" w:hAnsiTheme="majorHAnsi"/>
          <w:sz w:val="24"/>
          <w:szCs w:val="24"/>
        </w:rPr>
        <w:t xml:space="preserve">sure of Material Information in </w:t>
      </w:r>
      <w:r w:rsidRPr="00D573E9">
        <w:rPr>
          <w:rFonts w:asciiTheme="majorHAnsi" w:hAnsiTheme="majorHAnsi"/>
          <w:sz w:val="24"/>
          <w:szCs w:val="24"/>
        </w:rPr>
        <w:t>accordance with this Fair Dis</w:t>
      </w:r>
      <w:r w:rsidR="000979F7" w:rsidRPr="00D573E9">
        <w:rPr>
          <w:rFonts w:asciiTheme="majorHAnsi" w:hAnsiTheme="majorHAnsi"/>
          <w:sz w:val="24"/>
          <w:szCs w:val="24"/>
        </w:rPr>
        <w:t xml:space="preserve">closure Code, the Company will </w:t>
      </w:r>
      <w:r w:rsidRPr="00D573E9">
        <w:rPr>
          <w:rFonts w:asciiTheme="majorHAnsi" w:hAnsiTheme="majorHAnsi"/>
          <w:sz w:val="24"/>
          <w:szCs w:val="24"/>
        </w:rPr>
        <w:t xml:space="preserve">observe quiet periods prior to </w:t>
      </w:r>
      <w:r w:rsidR="000979F7" w:rsidRPr="00D573E9">
        <w:rPr>
          <w:rFonts w:asciiTheme="majorHAnsi" w:hAnsiTheme="majorHAnsi"/>
          <w:sz w:val="24"/>
          <w:szCs w:val="24"/>
        </w:rPr>
        <w:t xml:space="preserve">the release of quarterly/annual </w:t>
      </w:r>
      <w:r w:rsidRPr="00D573E9">
        <w:rPr>
          <w:rFonts w:asciiTheme="majorHAnsi" w:hAnsiTheme="majorHAnsi"/>
          <w:sz w:val="24"/>
          <w:szCs w:val="24"/>
        </w:rPr>
        <w:t>financial results or when M</w:t>
      </w:r>
      <w:r w:rsidR="000979F7" w:rsidRPr="00D573E9">
        <w:rPr>
          <w:rFonts w:asciiTheme="majorHAnsi" w:hAnsiTheme="majorHAnsi"/>
          <w:sz w:val="24"/>
          <w:szCs w:val="24"/>
        </w:rPr>
        <w:t xml:space="preserve">aterial Changes are pending. No </w:t>
      </w:r>
      <w:r w:rsidRPr="00D573E9">
        <w:rPr>
          <w:rFonts w:asciiTheme="majorHAnsi" w:hAnsiTheme="majorHAnsi"/>
          <w:sz w:val="24"/>
          <w:szCs w:val="24"/>
        </w:rPr>
        <w:t>meetings or telephone contacts w</w:t>
      </w:r>
      <w:r w:rsidR="000979F7" w:rsidRPr="00D573E9">
        <w:rPr>
          <w:rFonts w:asciiTheme="majorHAnsi" w:hAnsiTheme="majorHAnsi"/>
          <w:sz w:val="24"/>
          <w:szCs w:val="24"/>
        </w:rPr>
        <w:t xml:space="preserve">ith analysts and investors will </w:t>
      </w:r>
      <w:r w:rsidRPr="00D573E9">
        <w:rPr>
          <w:rFonts w:asciiTheme="majorHAnsi" w:hAnsiTheme="majorHAnsi"/>
          <w:sz w:val="24"/>
          <w:szCs w:val="24"/>
        </w:rPr>
        <w:t>be initiated. The quarterly sta</w:t>
      </w:r>
      <w:r w:rsidR="000979F7" w:rsidRPr="00D573E9">
        <w:rPr>
          <w:rFonts w:asciiTheme="majorHAnsi" w:hAnsiTheme="majorHAnsi"/>
          <w:sz w:val="24"/>
          <w:szCs w:val="24"/>
        </w:rPr>
        <w:t xml:space="preserve">rt and end of quiet period will </w:t>
      </w:r>
      <w:r w:rsidRPr="00D573E9">
        <w:rPr>
          <w:rFonts w:asciiTheme="majorHAnsi" w:hAnsiTheme="majorHAnsi"/>
          <w:sz w:val="24"/>
          <w:szCs w:val="24"/>
        </w:rPr>
        <w:t>generally run parallel with</w:t>
      </w:r>
      <w:r w:rsidR="000979F7" w:rsidRPr="00D573E9">
        <w:rPr>
          <w:rFonts w:asciiTheme="majorHAnsi" w:hAnsiTheme="majorHAnsi"/>
          <w:sz w:val="24"/>
          <w:szCs w:val="24"/>
        </w:rPr>
        <w:t xml:space="preserve"> closing and opening of trading </w:t>
      </w:r>
      <w:r w:rsidRPr="00D573E9">
        <w:rPr>
          <w:rFonts w:asciiTheme="majorHAnsi" w:hAnsiTheme="majorHAnsi"/>
          <w:sz w:val="24"/>
          <w:szCs w:val="24"/>
        </w:rPr>
        <w:t>window as given in separate Fai</w:t>
      </w:r>
      <w:r w:rsidR="000979F7" w:rsidRPr="00D573E9">
        <w:rPr>
          <w:rFonts w:asciiTheme="majorHAnsi" w:hAnsiTheme="majorHAnsi"/>
          <w:sz w:val="24"/>
          <w:szCs w:val="24"/>
        </w:rPr>
        <w:t xml:space="preserve">r Disclosure Code or as per the </w:t>
      </w:r>
      <w:r w:rsidRPr="00D573E9">
        <w:rPr>
          <w:rFonts w:asciiTheme="majorHAnsi" w:hAnsiTheme="majorHAnsi"/>
          <w:sz w:val="24"/>
          <w:szCs w:val="24"/>
        </w:rPr>
        <w:t>Regulations.However, the above quiet period shall not apply to any</w:t>
      </w:r>
      <w:r w:rsidR="00731FE0">
        <w:rPr>
          <w:rFonts w:asciiTheme="majorHAnsi" w:hAnsiTheme="majorHAnsi"/>
          <w:sz w:val="24"/>
          <w:szCs w:val="24"/>
        </w:rPr>
        <w:t xml:space="preserve"> </w:t>
      </w:r>
      <w:r w:rsidRPr="00D573E9">
        <w:rPr>
          <w:rFonts w:asciiTheme="majorHAnsi" w:hAnsiTheme="majorHAnsi"/>
          <w:sz w:val="24"/>
          <w:szCs w:val="24"/>
        </w:rPr>
        <w:t>information that is not Material or has previously been generally</w:t>
      </w:r>
      <w:r w:rsidR="00731FE0">
        <w:rPr>
          <w:rFonts w:asciiTheme="majorHAnsi" w:hAnsiTheme="majorHAnsi"/>
          <w:sz w:val="24"/>
          <w:szCs w:val="24"/>
        </w:rPr>
        <w:t xml:space="preserve"> </w:t>
      </w:r>
      <w:r w:rsidRPr="00D573E9">
        <w:rPr>
          <w:rFonts w:asciiTheme="majorHAnsi" w:hAnsiTheme="majorHAnsi"/>
          <w:sz w:val="24"/>
          <w:szCs w:val="24"/>
        </w:rPr>
        <w:t>disclosed.</w:t>
      </w:r>
    </w:p>
    <w:p w14:paraId="74182D03" w14:textId="77777777" w:rsidR="003226C5" w:rsidRPr="00D573E9" w:rsidRDefault="003226C5" w:rsidP="00692A61">
      <w:pPr>
        <w:spacing w:after="0" w:line="240" w:lineRule="auto"/>
        <w:ind w:firstLine="360"/>
        <w:jc w:val="both"/>
        <w:rPr>
          <w:rFonts w:asciiTheme="majorHAnsi" w:hAnsiTheme="majorHAnsi"/>
          <w:sz w:val="24"/>
          <w:szCs w:val="24"/>
        </w:rPr>
      </w:pPr>
    </w:p>
    <w:p w14:paraId="5E83C493" w14:textId="77777777" w:rsidR="00993FA0" w:rsidRPr="00D573E9" w:rsidRDefault="00993FA0" w:rsidP="00731FE0">
      <w:pPr>
        <w:spacing w:after="0" w:line="240" w:lineRule="auto"/>
        <w:ind w:left="284" w:firstLine="76"/>
        <w:jc w:val="both"/>
        <w:rPr>
          <w:rFonts w:asciiTheme="majorHAnsi" w:hAnsiTheme="majorHAnsi"/>
          <w:sz w:val="24"/>
          <w:szCs w:val="24"/>
        </w:rPr>
      </w:pPr>
      <w:r w:rsidRPr="00D573E9">
        <w:rPr>
          <w:rFonts w:asciiTheme="majorHAnsi" w:hAnsiTheme="majorHAnsi"/>
          <w:sz w:val="24"/>
          <w:szCs w:val="24"/>
        </w:rPr>
        <w:t xml:space="preserve">b. Analyst research </w:t>
      </w:r>
      <w:r w:rsidR="00731FE0">
        <w:rPr>
          <w:rFonts w:asciiTheme="majorHAnsi" w:hAnsiTheme="majorHAnsi"/>
          <w:sz w:val="24"/>
          <w:szCs w:val="24"/>
        </w:rPr>
        <w:t xml:space="preserve">preform </w:t>
      </w:r>
      <w:r w:rsidRPr="00D573E9">
        <w:rPr>
          <w:rFonts w:asciiTheme="majorHAnsi" w:hAnsiTheme="majorHAnsi"/>
          <w:sz w:val="24"/>
          <w:szCs w:val="24"/>
        </w:rPr>
        <w:t>a</w:t>
      </w:r>
      <w:r w:rsidR="000979F7" w:rsidRPr="00D573E9">
        <w:rPr>
          <w:rFonts w:asciiTheme="majorHAnsi" w:hAnsiTheme="majorHAnsi"/>
          <w:sz w:val="24"/>
          <w:szCs w:val="24"/>
        </w:rPr>
        <w:t>s</w:t>
      </w:r>
      <w:r w:rsidR="00731FE0">
        <w:rPr>
          <w:rFonts w:asciiTheme="majorHAnsi" w:hAnsiTheme="majorHAnsi"/>
          <w:sz w:val="24"/>
          <w:szCs w:val="24"/>
        </w:rPr>
        <w:t xml:space="preserve">/draft research reports </w:t>
      </w:r>
      <w:r w:rsidRPr="00D573E9">
        <w:rPr>
          <w:rFonts w:asciiTheme="majorHAnsi" w:hAnsiTheme="majorHAnsi"/>
          <w:sz w:val="24"/>
          <w:szCs w:val="24"/>
        </w:rPr>
        <w:t xml:space="preserve">Upon request, the Company </w:t>
      </w:r>
      <w:r w:rsidR="00731FE0">
        <w:rPr>
          <w:rFonts w:asciiTheme="majorHAnsi" w:hAnsiTheme="majorHAnsi"/>
          <w:sz w:val="24"/>
          <w:szCs w:val="24"/>
        </w:rPr>
        <w:t xml:space="preserve">       </w:t>
      </w:r>
      <w:r w:rsidRPr="00D573E9">
        <w:rPr>
          <w:rFonts w:asciiTheme="majorHAnsi" w:hAnsiTheme="majorHAnsi"/>
          <w:sz w:val="24"/>
          <w:szCs w:val="24"/>
        </w:rPr>
        <w:t xml:space="preserve">will </w:t>
      </w:r>
      <w:r w:rsidR="000979F7" w:rsidRPr="00D573E9">
        <w:rPr>
          <w:rFonts w:asciiTheme="majorHAnsi" w:hAnsiTheme="majorHAnsi"/>
          <w:sz w:val="24"/>
          <w:szCs w:val="24"/>
        </w:rPr>
        <w:t xml:space="preserve">review analysts’ draft research </w:t>
      </w:r>
      <w:r w:rsidRPr="00D573E9">
        <w:rPr>
          <w:rFonts w:asciiTheme="majorHAnsi" w:hAnsiTheme="majorHAnsi"/>
          <w:sz w:val="24"/>
          <w:szCs w:val="24"/>
        </w:rPr>
        <w:t xml:space="preserve">reports and may question assumptions if it is </w:t>
      </w:r>
      <w:r w:rsidR="00731FE0">
        <w:rPr>
          <w:rFonts w:asciiTheme="majorHAnsi" w:hAnsiTheme="majorHAnsi"/>
          <w:sz w:val="24"/>
          <w:szCs w:val="24"/>
        </w:rPr>
        <w:t xml:space="preserve">  </w:t>
      </w:r>
      <w:r w:rsidRPr="00D573E9">
        <w:rPr>
          <w:rFonts w:asciiTheme="majorHAnsi" w:hAnsiTheme="majorHAnsi"/>
          <w:sz w:val="24"/>
          <w:szCs w:val="24"/>
        </w:rPr>
        <w:t>observed that the</w:t>
      </w:r>
      <w:r w:rsidR="00731FE0">
        <w:rPr>
          <w:rFonts w:asciiTheme="majorHAnsi" w:hAnsiTheme="majorHAnsi"/>
          <w:sz w:val="24"/>
          <w:szCs w:val="24"/>
        </w:rPr>
        <w:t xml:space="preserve"> </w:t>
      </w:r>
      <w:r w:rsidRPr="00D573E9">
        <w:rPr>
          <w:rFonts w:asciiTheme="majorHAnsi" w:hAnsiTheme="majorHAnsi"/>
          <w:sz w:val="24"/>
          <w:szCs w:val="24"/>
        </w:rPr>
        <w:t>estimate is significantly out-o</w:t>
      </w:r>
      <w:r w:rsidR="000979F7" w:rsidRPr="00D573E9">
        <w:rPr>
          <w:rFonts w:asciiTheme="majorHAnsi" w:hAnsiTheme="majorHAnsi"/>
          <w:sz w:val="24"/>
          <w:szCs w:val="24"/>
        </w:rPr>
        <w:t xml:space="preserve">f-line with Company’s published </w:t>
      </w:r>
      <w:r w:rsidRPr="00D573E9">
        <w:rPr>
          <w:rFonts w:asciiTheme="majorHAnsi" w:hAnsiTheme="majorHAnsi"/>
          <w:sz w:val="24"/>
          <w:szCs w:val="24"/>
        </w:rPr>
        <w:t>guidance.</w:t>
      </w:r>
    </w:p>
    <w:p w14:paraId="00192F52" w14:textId="77777777" w:rsidR="003226C5" w:rsidRPr="00D573E9" w:rsidRDefault="003226C5" w:rsidP="00692A61">
      <w:pPr>
        <w:spacing w:after="0" w:line="240" w:lineRule="auto"/>
        <w:ind w:firstLine="360"/>
        <w:jc w:val="both"/>
        <w:rPr>
          <w:rFonts w:asciiTheme="majorHAnsi" w:hAnsiTheme="majorHAnsi"/>
          <w:sz w:val="24"/>
          <w:szCs w:val="24"/>
        </w:rPr>
      </w:pPr>
    </w:p>
    <w:p w14:paraId="61391030" w14:textId="77777777" w:rsidR="00993FA0" w:rsidRPr="00D573E9" w:rsidRDefault="00993FA0" w:rsidP="005C6552">
      <w:pPr>
        <w:spacing w:after="0" w:line="240" w:lineRule="auto"/>
        <w:ind w:left="360"/>
        <w:jc w:val="both"/>
        <w:rPr>
          <w:rFonts w:asciiTheme="majorHAnsi" w:hAnsiTheme="majorHAnsi"/>
          <w:sz w:val="24"/>
          <w:szCs w:val="24"/>
        </w:rPr>
      </w:pPr>
      <w:r w:rsidRPr="00D573E9">
        <w:rPr>
          <w:rFonts w:asciiTheme="majorHAnsi" w:hAnsiTheme="majorHAnsi"/>
          <w:sz w:val="24"/>
          <w:szCs w:val="24"/>
        </w:rPr>
        <w:t>c. Endorsement of analysts’ report should ideally be avoided or a</w:t>
      </w:r>
      <w:r w:rsidR="00731FE0">
        <w:rPr>
          <w:rFonts w:asciiTheme="majorHAnsi" w:hAnsiTheme="majorHAnsi"/>
          <w:sz w:val="24"/>
          <w:szCs w:val="24"/>
        </w:rPr>
        <w:t xml:space="preserve"> </w:t>
      </w:r>
      <w:r w:rsidRPr="00D573E9">
        <w:rPr>
          <w:rFonts w:asciiTheme="majorHAnsi" w:hAnsiTheme="majorHAnsi"/>
          <w:sz w:val="24"/>
          <w:szCs w:val="24"/>
        </w:rPr>
        <w:t xml:space="preserve">disclaimer should be </w:t>
      </w:r>
      <w:r w:rsidR="000979F7" w:rsidRPr="00D573E9">
        <w:rPr>
          <w:rFonts w:asciiTheme="majorHAnsi" w:hAnsiTheme="majorHAnsi"/>
          <w:sz w:val="24"/>
          <w:szCs w:val="24"/>
        </w:rPr>
        <w:t xml:space="preserve">annexed as such the reports are </w:t>
      </w:r>
      <w:r w:rsidRPr="00D573E9">
        <w:rPr>
          <w:rFonts w:asciiTheme="majorHAnsi" w:hAnsiTheme="majorHAnsi"/>
          <w:sz w:val="24"/>
          <w:szCs w:val="24"/>
        </w:rPr>
        <w:t>proprietary material of analyst’s firm. Distributing, referring</w:t>
      </w:r>
      <w:r w:rsidR="000979F7" w:rsidRPr="00D573E9">
        <w:rPr>
          <w:rFonts w:asciiTheme="majorHAnsi" w:hAnsiTheme="majorHAnsi"/>
          <w:sz w:val="24"/>
          <w:szCs w:val="24"/>
        </w:rPr>
        <w:t xml:space="preserve"> to, </w:t>
      </w:r>
      <w:r w:rsidRPr="00D573E9">
        <w:rPr>
          <w:rFonts w:asciiTheme="majorHAnsi" w:hAnsiTheme="majorHAnsi"/>
          <w:sz w:val="24"/>
          <w:szCs w:val="24"/>
        </w:rPr>
        <w:t>or providing links to anal</w:t>
      </w:r>
      <w:r w:rsidR="000979F7" w:rsidRPr="00D573E9">
        <w:rPr>
          <w:rFonts w:asciiTheme="majorHAnsi" w:hAnsiTheme="majorHAnsi"/>
          <w:sz w:val="24"/>
          <w:szCs w:val="24"/>
        </w:rPr>
        <w:t xml:space="preserve">yst reports may be viewed as an </w:t>
      </w:r>
      <w:r w:rsidRPr="00D573E9">
        <w:rPr>
          <w:rFonts w:asciiTheme="majorHAnsi" w:hAnsiTheme="majorHAnsi"/>
          <w:sz w:val="24"/>
          <w:szCs w:val="24"/>
        </w:rPr>
        <w:t>endorsement and therefore,</w:t>
      </w:r>
      <w:r w:rsidR="000979F7" w:rsidRPr="00D573E9">
        <w:rPr>
          <w:rFonts w:asciiTheme="majorHAnsi" w:hAnsiTheme="majorHAnsi"/>
          <w:sz w:val="24"/>
          <w:szCs w:val="24"/>
        </w:rPr>
        <w:t xml:space="preserve"> be avoided and should never be </w:t>
      </w:r>
      <w:r w:rsidRPr="00D573E9">
        <w:rPr>
          <w:rFonts w:asciiTheme="majorHAnsi" w:hAnsiTheme="majorHAnsi"/>
          <w:sz w:val="24"/>
          <w:szCs w:val="24"/>
        </w:rPr>
        <w:t>posted on Company’s website.</w:t>
      </w:r>
    </w:p>
    <w:p w14:paraId="652EF281" w14:textId="77777777" w:rsidR="003226C5" w:rsidRPr="00D573E9" w:rsidRDefault="003226C5" w:rsidP="00692A61">
      <w:pPr>
        <w:spacing w:after="0" w:line="240" w:lineRule="auto"/>
        <w:ind w:firstLine="360"/>
        <w:jc w:val="both"/>
        <w:rPr>
          <w:rFonts w:asciiTheme="majorHAnsi" w:hAnsiTheme="majorHAnsi"/>
          <w:sz w:val="24"/>
          <w:szCs w:val="24"/>
        </w:rPr>
      </w:pPr>
    </w:p>
    <w:p w14:paraId="551A2A03" w14:textId="77777777" w:rsidR="00993FA0" w:rsidRPr="00D573E9" w:rsidRDefault="00993FA0" w:rsidP="005C6552">
      <w:pPr>
        <w:spacing w:after="0" w:line="240" w:lineRule="auto"/>
        <w:ind w:left="360"/>
        <w:jc w:val="both"/>
        <w:rPr>
          <w:rFonts w:asciiTheme="majorHAnsi" w:hAnsiTheme="majorHAnsi"/>
          <w:sz w:val="24"/>
          <w:szCs w:val="24"/>
        </w:rPr>
      </w:pPr>
      <w:r w:rsidRPr="00D573E9">
        <w:rPr>
          <w:rFonts w:asciiTheme="majorHAnsi" w:hAnsiTheme="majorHAnsi"/>
          <w:sz w:val="24"/>
          <w:szCs w:val="24"/>
        </w:rPr>
        <w:t>d. The Company can distribute analyst reports to senior</w:t>
      </w:r>
      <w:r w:rsidR="00731FE0">
        <w:rPr>
          <w:rFonts w:asciiTheme="majorHAnsi" w:hAnsiTheme="majorHAnsi"/>
          <w:sz w:val="24"/>
          <w:szCs w:val="24"/>
        </w:rPr>
        <w:t xml:space="preserve"> </w:t>
      </w:r>
      <w:r w:rsidRPr="00D573E9">
        <w:rPr>
          <w:rFonts w:asciiTheme="majorHAnsi" w:hAnsiTheme="majorHAnsi"/>
          <w:sz w:val="24"/>
          <w:szCs w:val="24"/>
        </w:rPr>
        <w:t>management and directors for monitoring effectiven</w:t>
      </w:r>
      <w:r w:rsidR="000979F7" w:rsidRPr="00D573E9">
        <w:rPr>
          <w:rFonts w:asciiTheme="majorHAnsi" w:hAnsiTheme="majorHAnsi"/>
          <w:sz w:val="24"/>
          <w:szCs w:val="24"/>
        </w:rPr>
        <w:t xml:space="preserve">ess of the </w:t>
      </w:r>
      <w:r w:rsidRPr="00D573E9">
        <w:rPr>
          <w:rFonts w:asciiTheme="majorHAnsi" w:hAnsiTheme="majorHAnsi"/>
          <w:sz w:val="24"/>
          <w:szCs w:val="24"/>
        </w:rPr>
        <w:t>Company’s communica</w:t>
      </w:r>
      <w:r w:rsidR="000979F7" w:rsidRPr="00D573E9">
        <w:rPr>
          <w:rFonts w:asciiTheme="majorHAnsi" w:hAnsiTheme="majorHAnsi"/>
          <w:sz w:val="24"/>
          <w:szCs w:val="24"/>
        </w:rPr>
        <w:t xml:space="preserve">tions, in understanding how the </w:t>
      </w:r>
      <w:r w:rsidRPr="00D573E9">
        <w:rPr>
          <w:rFonts w:asciiTheme="majorHAnsi" w:hAnsiTheme="majorHAnsi"/>
          <w:sz w:val="24"/>
          <w:szCs w:val="24"/>
        </w:rPr>
        <w:t>marketplace values the Compa</w:t>
      </w:r>
      <w:r w:rsidR="000979F7" w:rsidRPr="00D573E9">
        <w:rPr>
          <w:rFonts w:asciiTheme="majorHAnsi" w:hAnsiTheme="majorHAnsi"/>
          <w:sz w:val="24"/>
          <w:szCs w:val="24"/>
        </w:rPr>
        <w:t xml:space="preserve">ny vis-à-vis competitors and in </w:t>
      </w:r>
      <w:r w:rsidRPr="00D573E9">
        <w:rPr>
          <w:rFonts w:asciiTheme="majorHAnsi" w:hAnsiTheme="majorHAnsi"/>
          <w:sz w:val="24"/>
          <w:szCs w:val="24"/>
        </w:rPr>
        <w:t>determining how corporate developments affect analysis.</w:t>
      </w:r>
    </w:p>
    <w:p w14:paraId="67CA8530" w14:textId="77777777" w:rsidR="003226C5" w:rsidRPr="00D573E9" w:rsidRDefault="003226C5" w:rsidP="00692A61">
      <w:pPr>
        <w:spacing w:after="0" w:line="240" w:lineRule="auto"/>
        <w:ind w:firstLine="360"/>
        <w:jc w:val="both"/>
        <w:rPr>
          <w:rFonts w:asciiTheme="majorHAnsi" w:hAnsiTheme="majorHAnsi"/>
          <w:b/>
          <w:sz w:val="24"/>
          <w:szCs w:val="24"/>
        </w:rPr>
      </w:pPr>
    </w:p>
    <w:p w14:paraId="5F6462F2" w14:textId="77777777" w:rsidR="00993FA0" w:rsidRPr="00D573E9" w:rsidRDefault="00993FA0" w:rsidP="00692A61">
      <w:pPr>
        <w:spacing w:after="0" w:line="240" w:lineRule="auto"/>
        <w:ind w:firstLine="360"/>
        <w:jc w:val="both"/>
        <w:rPr>
          <w:rFonts w:asciiTheme="majorHAnsi" w:hAnsiTheme="majorHAnsi"/>
          <w:b/>
          <w:sz w:val="24"/>
          <w:szCs w:val="24"/>
        </w:rPr>
      </w:pPr>
      <w:r w:rsidRPr="00D573E9">
        <w:rPr>
          <w:rFonts w:asciiTheme="majorHAnsi" w:hAnsiTheme="majorHAnsi"/>
          <w:b/>
          <w:sz w:val="24"/>
          <w:szCs w:val="24"/>
        </w:rPr>
        <w:t>e. Conference calls</w:t>
      </w:r>
    </w:p>
    <w:p w14:paraId="2934B5F5" w14:textId="77777777" w:rsidR="003226C5" w:rsidRPr="00D573E9" w:rsidRDefault="003226C5" w:rsidP="00692A61">
      <w:pPr>
        <w:spacing w:after="0" w:line="240" w:lineRule="auto"/>
        <w:jc w:val="both"/>
        <w:rPr>
          <w:rFonts w:asciiTheme="majorHAnsi" w:hAnsiTheme="majorHAnsi"/>
          <w:sz w:val="24"/>
          <w:szCs w:val="24"/>
        </w:rPr>
      </w:pPr>
    </w:p>
    <w:p w14:paraId="66353BE3" w14:textId="77777777" w:rsidR="00993FA0" w:rsidRPr="00D573E9" w:rsidRDefault="00993FA0" w:rsidP="00BF1669">
      <w:pPr>
        <w:spacing w:after="0" w:line="240" w:lineRule="auto"/>
        <w:ind w:left="426"/>
        <w:jc w:val="both"/>
        <w:rPr>
          <w:rFonts w:asciiTheme="majorHAnsi" w:hAnsiTheme="majorHAnsi"/>
          <w:sz w:val="24"/>
          <w:szCs w:val="24"/>
        </w:rPr>
      </w:pPr>
      <w:r w:rsidRPr="00D573E9">
        <w:rPr>
          <w:rFonts w:asciiTheme="majorHAnsi" w:hAnsiTheme="majorHAnsi"/>
          <w:sz w:val="24"/>
          <w:szCs w:val="24"/>
        </w:rPr>
        <w:t>The Company may periodically hold conference calls to disc</w:t>
      </w:r>
      <w:r w:rsidR="000979F7" w:rsidRPr="00D573E9">
        <w:rPr>
          <w:rFonts w:asciiTheme="majorHAnsi" w:hAnsiTheme="majorHAnsi"/>
          <w:sz w:val="24"/>
          <w:szCs w:val="24"/>
        </w:rPr>
        <w:t xml:space="preserve">uss </w:t>
      </w:r>
      <w:r w:rsidRPr="00D573E9">
        <w:rPr>
          <w:rFonts w:asciiTheme="majorHAnsi" w:hAnsiTheme="majorHAnsi"/>
          <w:sz w:val="24"/>
          <w:szCs w:val="24"/>
        </w:rPr>
        <w:t>quarterly results and ma</w:t>
      </w:r>
      <w:r w:rsidR="000979F7" w:rsidRPr="00D573E9">
        <w:rPr>
          <w:rFonts w:asciiTheme="majorHAnsi" w:hAnsiTheme="majorHAnsi"/>
          <w:sz w:val="24"/>
          <w:szCs w:val="24"/>
        </w:rPr>
        <w:t xml:space="preserve">jor corporate developments. The </w:t>
      </w:r>
      <w:r w:rsidRPr="00D573E9">
        <w:rPr>
          <w:rFonts w:asciiTheme="majorHAnsi" w:hAnsiTheme="majorHAnsi"/>
          <w:sz w:val="24"/>
          <w:szCs w:val="24"/>
        </w:rPr>
        <w:t>conference call should ideally</w:t>
      </w:r>
      <w:r w:rsidR="000979F7" w:rsidRPr="00D573E9">
        <w:rPr>
          <w:rFonts w:asciiTheme="majorHAnsi" w:hAnsiTheme="majorHAnsi"/>
          <w:sz w:val="24"/>
          <w:szCs w:val="24"/>
        </w:rPr>
        <w:t xml:space="preserve"> be followed by a press release </w:t>
      </w:r>
      <w:r w:rsidRPr="00D573E9">
        <w:rPr>
          <w:rFonts w:asciiTheme="majorHAnsi" w:hAnsiTheme="majorHAnsi"/>
          <w:sz w:val="24"/>
          <w:szCs w:val="24"/>
        </w:rPr>
        <w:t>containing all relevant Materi</w:t>
      </w:r>
      <w:r w:rsidR="000979F7" w:rsidRPr="00D573E9">
        <w:rPr>
          <w:rFonts w:asciiTheme="majorHAnsi" w:hAnsiTheme="majorHAnsi"/>
          <w:sz w:val="24"/>
          <w:szCs w:val="24"/>
        </w:rPr>
        <w:t xml:space="preserve">al Information for avoiding any </w:t>
      </w:r>
      <w:r w:rsidRPr="00D573E9">
        <w:rPr>
          <w:rFonts w:asciiTheme="majorHAnsi" w:hAnsiTheme="majorHAnsi"/>
          <w:sz w:val="24"/>
          <w:szCs w:val="24"/>
        </w:rPr>
        <w:t xml:space="preserve">misinterpretation or misquote </w:t>
      </w:r>
      <w:r w:rsidR="000979F7" w:rsidRPr="00D573E9">
        <w:rPr>
          <w:rFonts w:asciiTheme="majorHAnsi" w:hAnsiTheme="majorHAnsi"/>
          <w:sz w:val="24"/>
          <w:szCs w:val="24"/>
        </w:rPr>
        <w:t xml:space="preserve">of any statement. The Committee </w:t>
      </w:r>
      <w:r w:rsidRPr="00D573E9">
        <w:rPr>
          <w:rFonts w:asciiTheme="majorHAnsi" w:hAnsiTheme="majorHAnsi"/>
          <w:sz w:val="24"/>
          <w:szCs w:val="24"/>
        </w:rPr>
        <w:t>shall authorize the persons who can take the conference calls</w:t>
      </w:r>
    </w:p>
    <w:p w14:paraId="23476309" w14:textId="77777777" w:rsidR="003226C5" w:rsidRPr="00D573E9" w:rsidRDefault="003226C5" w:rsidP="00692A61">
      <w:pPr>
        <w:spacing w:after="0" w:line="240" w:lineRule="auto"/>
        <w:jc w:val="both"/>
        <w:rPr>
          <w:rFonts w:asciiTheme="majorHAnsi" w:hAnsiTheme="majorHAnsi"/>
          <w:sz w:val="24"/>
          <w:szCs w:val="24"/>
        </w:rPr>
      </w:pPr>
    </w:p>
    <w:p w14:paraId="04AF1582" w14:textId="77777777" w:rsidR="00993FA0" w:rsidRPr="00D573E9" w:rsidRDefault="00993FA0" w:rsidP="00BF1669">
      <w:pPr>
        <w:spacing w:after="0" w:line="240" w:lineRule="auto"/>
        <w:ind w:left="426"/>
        <w:jc w:val="both"/>
        <w:rPr>
          <w:rFonts w:asciiTheme="majorHAnsi" w:hAnsiTheme="majorHAnsi"/>
          <w:sz w:val="24"/>
          <w:szCs w:val="24"/>
        </w:rPr>
      </w:pPr>
      <w:r w:rsidRPr="00D573E9">
        <w:rPr>
          <w:rFonts w:asciiTheme="majorHAnsi" w:hAnsiTheme="majorHAnsi"/>
          <w:sz w:val="24"/>
          <w:szCs w:val="24"/>
        </w:rPr>
        <w:t>f. To guard against selective disclosure, directors, key managerialpersons, senior manage</w:t>
      </w:r>
      <w:r w:rsidR="000979F7" w:rsidRPr="00D573E9">
        <w:rPr>
          <w:rFonts w:asciiTheme="majorHAnsi" w:hAnsiTheme="majorHAnsi"/>
          <w:sz w:val="24"/>
          <w:szCs w:val="24"/>
        </w:rPr>
        <w:t xml:space="preserve">ment persons should familiarize </w:t>
      </w:r>
      <w:r w:rsidRPr="00D573E9">
        <w:rPr>
          <w:rFonts w:asciiTheme="majorHAnsi" w:hAnsiTheme="majorHAnsi"/>
          <w:sz w:val="24"/>
          <w:szCs w:val="24"/>
        </w:rPr>
        <w:t>themselves with Company’s discl</w:t>
      </w:r>
      <w:r w:rsidR="000979F7" w:rsidRPr="00D573E9">
        <w:rPr>
          <w:rFonts w:asciiTheme="majorHAnsi" w:hAnsiTheme="majorHAnsi"/>
          <w:sz w:val="24"/>
          <w:szCs w:val="24"/>
        </w:rPr>
        <w:t xml:space="preserve">osure policy. Guidelines should </w:t>
      </w:r>
      <w:r w:rsidRPr="00D573E9">
        <w:rPr>
          <w:rFonts w:asciiTheme="majorHAnsi" w:hAnsiTheme="majorHAnsi"/>
          <w:sz w:val="24"/>
          <w:szCs w:val="24"/>
        </w:rPr>
        <w:t>be given to ascertain what is m</w:t>
      </w:r>
      <w:r w:rsidR="000979F7" w:rsidRPr="00D573E9">
        <w:rPr>
          <w:rFonts w:asciiTheme="majorHAnsi" w:hAnsiTheme="majorHAnsi"/>
          <w:sz w:val="24"/>
          <w:szCs w:val="24"/>
        </w:rPr>
        <w:t xml:space="preserve">aterial/price sensitive in line </w:t>
      </w:r>
      <w:r w:rsidRPr="00D573E9">
        <w:rPr>
          <w:rFonts w:asciiTheme="majorHAnsi" w:hAnsiTheme="majorHAnsi"/>
          <w:sz w:val="24"/>
          <w:szCs w:val="24"/>
        </w:rPr>
        <w:t>with Definition and Example Li</w:t>
      </w:r>
      <w:r w:rsidR="000979F7" w:rsidRPr="00D573E9">
        <w:rPr>
          <w:rFonts w:asciiTheme="majorHAnsi" w:hAnsiTheme="majorHAnsi"/>
          <w:sz w:val="24"/>
          <w:szCs w:val="24"/>
        </w:rPr>
        <w:t xml:space="preserve">st in Annexure – B of Reporting </w:t>
      </w:r>
      <w:r w:rsidRPr="00D573E9">
        <w:rPr>
          <w:rFonts w:asciiTheme="majorHAnsi" w:hAnsiTheme="majorHAnsi"/>
          <w:sz w:val="24"/>
          <w:szCs w:val="24"/>
        </w:rPr>
        <w:t>Code.</w:t>
      </w:r>
    </w:p>
    <w:p w14:paraId="4BD8C968" w14:textId="77777777" w:rsidR="00D573E9" w:rsidRDefault="00D573E9">
      <w:pPr>
        <w:rPr>
          <w:rFonts w:asciiTheme="majorHAnsi" w:hAnsiTheme="majorHAnsi"/>
          <w:b/>
          <w:sz w:val="24"/>
          <w:szCs w:val="24"/>
        </w:rPr>
      </w:pPr>
      <w:r>
        <w:rPr>
          <w:rFonts w:asciiTheme="majorHAnsi" w:hAnsiTheme="majorHAnsi"/>
          <w:b/>
          <w:sz w:val="24"/>
          <w:szCs w:val="24"/>
        </w:rPr>
        <w:br w:type="page"/>
      </w:r>
    </w:p>
    <w:p w14:paraId="56B388ED" w14:textId="77777777" w:rsidR="003226C5" w:rsidRPr="00D573E9" w:rsidRDefault="003226C5" w:rsidP="00692A61">
      <w:pPr>
        <w:spacing w:after="0" w:line="240" w:lineRule="auto"/>
        <w:jc w:val="both"/>
        <w:rPr>
          <w:rFonts w:asciiTheme="majorHAnsi" w:hAnsiTheme="majorHAnsi"/>
          <w:b/>
          <w:sz w:val="24"/>
          <w:szCs w:val="24"/>
        </w:rPr>
      </w:pPr>
    </w:p>
    <w:p w14:paraId="4098C663" w14:textId="77777777" w:rsidR="00993FA0" w:rsidRPr="00D573E9" w:rsidRDefault="000979F7" w:rsidP="00692A61">
      <w:pPr>
        <w:spacing w:after="0" w:line="240" w:lineRule="auto"/>
        <w:jc w:val="both"/>
        <w:rPr>
          <w:rFonts w:asciiTheme="majorHAnsi" w:hAnsiTheme="majorHAnsi"/>
          <w:b/>
          <w:sz w:val="24"/>
          <w:szCs w:val="24"/>
        </w:rPr>
      </w:pPr>
      <w:r w:rsidRPr="00D573E9">
        <w:rPr>
          <w:rFonts w:asciiTheme="majorHAnsi" w:hAnsiTheme="majorHAnsi"/>
          <w:b/>
          <w:sz w:val="24"/>
          <w:szCs w:val="24"/>
        </w:rPr>
        <w:t xml:space="preserve">15. Rumours </w:t>
      </w:r>
    </w:p>
    <w:p w14:paraId="3FFF9915" w14:textId="77777777" w:rsidR="003226C5" w:rsidRPr="00D573E9" w:rsidRDefault="003226C5" w:rsidP="00692A61">
      <w:pPr>
        <w:spacing w:after="0" w:line="240" w:lineRule="auto"/>
        <w:jc w:val="both"/>
        <w:rPr>
          <w:rFonts w:asciiTheme="majorHAnsi" w:hAnsiTheme="majorHAnsi"/>
          <w:b/>
          <w:sz w:val="24"/>
          <w:szCs w:val="24"/>
        </w:rPr>
      </w:pPr>
    </w:p>
    <w:p w14:paraId="4BA0A1A8"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As a matter of policy, commentin</w:t>
      </w:r>
      <w:r w:rsidR="000979F7" w:rsidRPr="00D573E9">
        <w:rPr>
          <w:rFonts w:asciiTheme="majorHAnsi" w:hAnsiTheme="majorHAnsi"/>
          <w:sz w:val="24"/>
          <w:szCs w:val="24"/>
        </w:rPr>
        <w:t xml:space="preserve">g on rumours and speculation is </w:t>
      </w:r>
      <w:r w:rsidRPr="00D573E9">
        <w:rPr>
          <w:rFonts w:asciiTheme="majorHAnsi" w:hAnsiTheme="majorHAnsi"/>
          <w:sz w:val="24"/>
          <w:szCs w:val="24"/>
        </w:rPr>
        <w:t>prohibited. In the matters of ex</w:t>
      </w:r>
      <w:r w:rsidR="000979F7" w:rsidRPr="00D573E9">
        <w:rPr>
          <w:rFonts w:asciiTheme="majorHAnsi" w:hAnsiTheme="majorHAnsi"/>
          <w:sz w:val="24"/>
          <w:szCs w:val="24"/>
        </w:rPr>
        <w:t xml:space="preserve">pediency that the Committee may </w:t>
      </w:r>
      <w:r w:rsidRPr="00D573E9">
        <w:rPr>
          <w:rFonts w:asciiTheme="majorHAnsi" w:hAnsiTheme="majorHAnsi"/>
          <w:sz w:val="24"/>
          <w:szCs w:val="24"/>
        </w:rPr>
        <w:t>decide, or where stock exchange</w:t>
      </w:r>
      <w:r w:rsidR="000979F7" w:rsidRPr="00D573E9">
        <w:rPr>
          <w:rFonts w:asciiTheme="majorHAnsi" w:hAnsiTheme="majorHAnsi"/>
          <w:sz w:val="24"/>
          <w:szCs w:val="24"/>
        </w:rPr>
        <w:t xml:space="preserve">s require the Company to do so, </w:t>
      </w:r>
      <w:r w:rsidRPr="00D573E9">
        <w:rPr>
          <w:rFonts w:asciiTheme="majorHAnsi" w:hAnsiTheme="majorHAnsi"/>
          <w:sz w:val="24"/>
          <w:szCs w:val="24"/>
        </w:rPr>
        <w:t>clarifications can be issued. The Comm</w:t>
      </w:r>
      <w:r w:rsidR="000979F7" w:rsidRPr="00D573E9">
        <w:rPr>
          <w:rFonts w:asciiTheme="majorHAnsi" w:hAnsiTheme="majorHAnsi"/>
          <w:sz w:val="24"/>
          <w:szCs w:val="24"/>
        </w:rPr>
        <w:t xml:space="preserve">ittee will promptly address all </w:t>
      </w:r>
      <w:r w:rsidRPr="00D573E9">
        <w:rPr>
          <w:rFonts w:asciiTheme="majorHAnsi" w:hAnsiTheme="majorHAnsi"/>
          <w:sz w:val="24"/>
          <w:szCs w:val="24"/>
        </w:rPr>
        <w:t>requests for clarifying statements respecting rumours.</w:t>
      </w:r>
    </w:p>
    <w:p w14:paraId="6C667A80" w14:textId="77777777" w:rsidR="003226C5" w:rsidRPr="00D573E9" w:rsidRDefault="003226C5" w:rsidP="00692A61">
      <w:pPr>
        <w:spacing w:after="0" w:line="240" w:lineRule="auto"/>
        <w:jc w:val="both"/>
        <w:rPr>
          <w:rFonts w:asciiTheme="majorHAnsi" w:hAnsiTheme="majorHAnsi"/>
          <w:sz w:val="24"/>
          <w:szCs w:val="24"/>
        </w:rPr>
      </w:pPr>
    </w:p>
    <w:p w14:paraId="327683DA"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16. Disclosure record</w:t>
      </w:r>
    </w:p>
    <w:p w14:paraId="07AD05B6" w14:textId="77777777" w:rsidR="003226C5" w:rsidRPr="00D573E9" w:rsidRDefault="003226C5" w:rsidP="00692A61">
      <w:pPr>
        <w:spacing w:after="0" w:line="240" w:lineRule="auto"/>
        <w:jc w:val="both"/>
        <w:rPr>
          <w:rFonts w:asciiTheme="majorHAnsi" w:hAnsiTheme="majorHAnsi"/>
          <w:sz w:val="24"/>
          <w:szCs w:val="24"/>
        </w:rPr>
      </w:pPr>
    </w:p>
    <w:p w14:paraId="13C0BD7C"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It shall be the duty of Corpora</w:t>
      </w:r>
      <w:r w:rsidR="000979F7" w:rsidRPr="00D573E9">
        <w:rPr>
          <w:rFonts w:asciiTheme="majorHAnsi" w:hAnsiTheme="majorHAnsi"/>
          <w:sz w:val="24"/>
          <w:szCs w:val="24"/>
        </w:rPr>
        <w:t xml:space="preserve">te Communications Department to </w:t>
      </w:r>
      <w:r w:rsidRPr="00D573E9">
        <w:rPr>
          <w:rFonts w:asciiTheme="majorHAnsi" w:hAnsiTheme="majorHAnsi"/>
          <w:sz w:val="24"/>
          <w:szCs w:val="24"/>
        </w:rPr>
        <w:t>maintain file containing all in</w:t>
      </w:r>
      <w:r w:rsidR="000979F7" w:rsidRPr="00D573E9">
        <w:rPr>
          <w:rFonts w:asciiTheme="majorHAnsi" w:hAnsiTheme="majorHAnsi"/>
          <w:sz w:val="24"/>
          <w:szCs w:val="24"/>
        </w:rPr>
        <w:t xml:space="preserve">formation disseminated in above </w:t>
      </w:r>
      <w:r w:rsidRPr="00D573E9">
        <w:rPr>
          <w:rFonts w:asciiTheme="majorHAnsi" w:hAnsiTheme="majorHAnsi"/>
          <w:sz w:val="24"/>
          <w:szCs w:val="24"/>
        </w:rPr>
        <w:t>method except quarterly / annual results or reports required to</w:t>
      </w:r>
      <w:r w:rsidR="000979F7" w:rsidRPr="00D573E9">
        <w:rPr>
          <w:rFonts w:asciiTheme="majorHAnsi" w:hAnsiTheme="majorHAnsi"/>
          <w:sz w:val="24"/>
          <w:szCs w:val="24"/>
        </w:rPr>
        <w:t xml:space="preserve"> be </w:t>
      </w:r>
      <w:r w:rsidRPr="00D573E9">
        <w:rPr>
          <w:rFonts w:asciiTheme="majorHAnsi" w:hAnsiTheme="majorHAnsi"/>
          <w:sz w:val="24"/>
          <w:szCs w:val="24"/>
        </w:rPr>
        <w:t>given under the Listing Agreemen</w:t>
      </w:r>
      <w:r w:rsidR="000979F7" w:rsidRPr="00D573E9">
        <w:rPr>
          <w:rFonts w:asciiTheme="majorHAnsi" w:hAnsiTheme="majorHAnsi"/>
          <w:sz w:val="24"/>
          <w:szCs w:val="24"/>
        </w:rPr>
        <w:t xml:space="preserve">ts, Corporate or Security Laws. </w:t>
      </w:r>
      <w:r w:rsidRPr="00D573E9">
        <w:rPr>
          <w:rFonts w:asciiTheme="majorHAnsi" w:hAnsiTheme="majorHAnsi"/>
          <w:sz w:val="24"/>
          <w:szCs w:val="24"/>
        </w:rPr>
        <w:t>Documents filed with stock exchanges</w:t>
      </w:r>
      <w:r w:rsidR="000979F7" w:rsidRPr="00D573E9">
        <w:rPr>
          <w:rFonts w:asciiTheme="majorHAnsi" w:hAnsiTheme="majorHAnsi"/>
          <w:sz w:val="24"/>
          <w:szCs w:val="24"/>
        </w:rPr>
        <w:t xml:space="preserve">/SEBI or press releases will be </w:t>
      </w:r>
      <w:r w:rsidRPr="00D573E9">
        <w:rPr>
          <w:rFonts w:asciiTheme="majorHAnsi" w:hAnsiTheme="majorHAnsi"/>
          <w:sz w:val="24"/>
          <w:szCs w:val="24"/>
        </w:rPr>
        <w:t>kept for five years as required under s</w:t>
      </w:r>
      <w:r w:rsidR="000979F7" w:rsidRPr="00D573E9">
        <w:rPr>
          <w:rFonts w:asciiTheme="majorHAnsi" w:hAnsiTheme="majorHAnsi"/>
          <w:sz w:val="24"/>
          <w:szCs w:val="24"/>
        </w:rPr>
        <w:t xml:space="preserve">ub-regulation (4) of Regulation </w:t>
      </w:r>
      <w:r w:rsidRPr="00D573E9">
        <w:rPr>
          <w:rFonts w:asciiTheme="majorHAnsi" w:hAnsiTheme="majorHAnsi"/>
          <w:sz w:val="24"/>
          <w:szCs w:val="24"/>
        </w:rPr>
        <w:t>6 of the Regulations. Communication with analysts</w:t>
      </w:r>
      <w:r w:rsidR="000979F7" w:rsidRPr="00D573E9">
        <w:rPr>
          <w:rFonts w:asciiTheme="majorHAnsi" w:hAnsiTheme="majorHAnsi"/>
          <w:sz w:val="24"/>
          <w:szCs w:val="24"/>
        </w:rPr>
        <w:t xml:space="preserve">, investors, </w:t>
      </w:r>
      <w:r w:rsidRPr="00D573E9">
        <w:rPr>
          <w:rFonts w:asciiTheme="majorHAnsi" w:hAnsiTheme="majorHAnsi"/>
          <w:sz w:val="24"/>
          <w:szCs w:val="24"/>
        </w:rPr>
        <w:t>recordings of conference calls, sp</w:t>
      </w:r>
      <w:r w:rsidR="000979F7" w:rsidRPr="00D573E9">
        <w:rPr>
          <w:rFonts w:asciiTheme="majorHAnsi" w:hAnsiTheme="majorHAnsi"/>
          <w:sz w:val="24"/>
          <w:szCs w:val="24"/>
        </w:rPr>
        <w:t xml:space="preserve">eeches and presentations, notes </w:t>
      </w:r>
      <w:r w:rsidRPr="00D573E9">
        <w:rPr>
          <w:rFonts w:asciiTheme="majorHAnsi" w:hAnsiTheme="majorHAnsi"/>
          <w:sz w:val="24"/>
          <w:szCs w:val="24"/>
        </w:rPr>
        <w:t>from meetings and telephone convers</w:t>
      </w:r>
      <w:r w:rsidR="000979F7" w:rsidRPr="00D573E9">
        <w:rPr>
          <w:rFonts w:asciiTheme="majorHAnsi" w:hAnsiTheme="majorHAnsi"/>
          <w:sz w:val="24"/>
          <w:szCs w:val="24"/>
        </w:rPr>
        <w:t xml:space="preserve">ations, debriefing notes, email </w:t>
      </w:r>
      <w:r w:rsidRPr="00D573E9">
        <w:rPr>
          <w:rFonts w:asciiTheme="majorHAnsi" w:hAnsiTheme="majorHAnsi"/>
          <w:sz w:val="24"/>
          <w:szCs w:val="24"/>
        </w:rPr>
        <w:t>and social media will be kept for three years.</w:t>
      </w:r>
    </w:p>
    <w:p w14:paraId="6431F185" w14:textId="77777777" w:rsidR="003226C5" w:rsidRPr="00D573E9" w:rsidRDefault="003226C5" w:rsidP="00692A61">
      <w:pPr>
        <w:spacing w:after="0" w:line="240" w:lineRule="auto"/>
        <w:jc w:val="both"/>
        <w:rPr>
          <w:rFonts w:asciiTheme="majorHAnsi" w:hAnsiTheme="majorHAnsi"/>
          <w:b/>
          <w:sz w:val="24"/>
          <w:szCs w:val="24"/>
        </w:rPr>
      </w:pPr>
    </w:p>
    <w:p w14:paraId="6B0B7359"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17. Personal responsibility</w:t>
      </w:r>
    </w:p>
    <w:p w14:paraId="31551D16" w14:textId="77777777" w:rsidR="003226C5" w:rsidRPr="00D573E9" w:rsidRDefault="003226C5" w:rsidP="00692A61">
      <w:pPr>
        <w:spacing w:after="0" w:line="240" w:lineRule="auto"/>
        <w:jc w:val="both"/>
        <w:rPr>
          <w:rFonts w:asciiTheme="majorHAnsi" w:hAnsiTheme="majorHAnsi"/>
          <w:sz w:val="24"/>
          <w:szCs w:val="24"/>
        </w:rPr>
      </w:pPr>
    </w:p>
    <w:p w14:paraId="2949A34B"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It is the responsibility of all directors, officers and employees of theCompany and its subsidiaries who have access to Material Informationthat has not been generally disclose</w:t>
      </w:r>
      <w:r w:rsidR="000979F7" w:rsidRPr="00D573E9">
        <w:rPr>
          <w:rFonts w:asciiTheme="majorHAnsi" w:hAnsiTheme="majorHAnsi"/>
          <w:sz w:val="24"/>
          <w:szCs w:val="24"/>
        </w:rPr>
        <w:t xml:space="preserve">d, whether they are insiders or </w:t>
      </w:r>
      <w:r w:rsidRPr="00D573E9">
        <w:rPr>
          <w:rFonts w:asciiTheme="majorHAnsi" w:hAnsiTheme="majorHAnsi"/>
          <w:sz w:val="24"/>
          <w:szCs w:val="24"/>
        </w:rPr>
        <w:t>not, to ensure that they are at all t</w:t>
      </w:r>
      <w:r w:rsidR="000979F7" w:rsidRPr="00D573E9">
        <w:rPr>
          <w:rFonts w:asciiTheme="majorHAnsi" w:hAnsiTheme="majorHAnsi"/>
          <w:sz w:val="24"/>
          <w:szCs w:val="24"/>
        </w:rPr>
        <w:t xml:space="preserve">imes fully aware of and in full </w:t>
      </w:r>
      <w:r w:rsidRPr="00D573E9">
        <w:rPr>
          <w:rFonts w:asciiTheme="majorHAnsi" w:hAnsiTheme="majorHAnsi"/>
          <w:sz w:val="24"/>
          <w:szCs w:val="24"/>
        </w:rPr>
        <w:t>compliance with SEBI (Prohibition o</w:t>
      </w:r>
      <w:r w:rsidR="000979F7" w:rsidRPr="00D573E9">
        <w:rPr>
          <w:rFonts w:asciiTheme="majorHAnsi" w:hAnsiTheme="majorHAnsi"/>
          <w:sz w:val="24"/>
          <w:szCs w:val="24"/>
        </w:rPr>
        <w:t xml:space="preserve">f Insider Trading) Regulations, </w:t>
      </w:r>
      <w:r w:rsidRPr="00D573E9">
        <w:rPr>
          <w:rFonts w:asciiTheme="majorHAnsi" w:hAnsiTheme="majorHAnsi"/>
          <w:sz w:val="24"/>
          <w:szCs w:val="24"/>
        </w:rPr>
        <w:t>2015 as well as the requirements of this Fair Disclosure Code.</w:t>
      </w:r>
    </w:p>
    <w:p w14:paraId="090A46F8" w14:textId="77777777" w:rsidR="003226C5" w:rsidRPr="00D573E9" w:rsidRDefault="003226C5" w:rsidP="00692A61">
      <w:pPr>
        <w:spacing w:after="0" w:line="240" w:lineRule="auto"/>
        <w:jc w:val="both"/>
        <w:rPr>
          <w:rFonts w:asciiTheme="majorHAnsi" w:hAnsiTheme="majorHAnsi"/>
          <w:b/>
          <w:sz w:val="24"/>
          <w:szCs w:val="24"/>
        </w:rPr>
      </w:pPr>
    </w:p>
    <w:p w14:paraId="6A515FF3"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18. Communication of the Policy</w:t>
      </w:r>
    </w:p>
    <w:p w14:paraId="4EDACE89" w14:textId="77777777" w:rsidR="003226C5" w:rsidRPr="00D573E9" w:rsidRDefault="003226C5" w:rsidP="00692A61">
      <w:pPr>
        <w:spacing w:after="0" w:line="240" w:lineRule="auto"/>
        <w:jc w:val="both"/>
        <w:rPr>
          <w:rFonts w:asciiTheme="majorHAnsi" w:hAnsiTheme="majorHAnsi"/>
          <w:sz w:val="24"/>
          <w:szCs w:val="24"/>
        </w:rPr>
      </w:pPr>
    </w:p>
    <w:p w14:paraId="3B322EC5" w14:textId="77777777" w:rsidR="00993FA0"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All directors, officers and employees</w:t>
      </w:r>
      <w:r w:rsidR="000979F7" w:rsidRPr="00D573E9">
        <w:rPr>
          <w:rFonts w:asciiTheme="majorHAnsi" w:hAnsiTheme="majorHAnsi"/>
          <w:sz w:val="24"/>
          <w:szCs w:val="24"/>
        </w:rPr>
        <w:t xml:space="preserve"> of the Company will be advised </w:t>
      </w:r>
      <w:r w:rsidRPr="00D573E9">
        <w:rPr>
          <w:rFonts w:asciiTheme="majorHAnsi" w:hAnsiTheme="majorHAnsi"/>
          <w:sz w:val="24"/>
          <w:szCs w:val="24"/>
        </w:rPr>
        <w:t>of this Policy and its importance</w:t>
      </w:r>
      <w:r w:rsidR="000979F7" w:rsidRPr="00D573E9">
        <w:rPr>
          <w:rFonts w:asciiTheme="majorHAnsi" w:hAnsiTheme="majorHAnsi"/>
          <w:sz w:val="24"/>
          <w:szCs w:val="24"/>
        </w:rPr>
        <w:t xml:space="preserve">. A copy of this Policy will be </w:t>
      </w:r>
      <w:r w:rsidRPr="00D573E9">
        <w:rPr>
          <w:rFonts w:asciiTheme="majorHAnsi" w:hAnsiTheme="majorHAnsi"/>
          <w:sz w:val="24"/>
          <w:szCs w:val="24"/>
        </w:rPr>
        <w:t>available on the Company’s website and will be provided to officers and employees of the Company. Such officers and employeesare required to understand, re</w:t>
      </w:r>
      <w:r w:rsidR="000979F7" w:rsidRPr="00D573E9">
        <w:rPr>
          <w:rFonts w:asciiTheme="majorHAnsi" w:hAnsiTheme="majorHAnsi"/>
          <w:sz w:val="24"/>
          <w:szCs w:val="24"/>
        </w:rPr>
        <w:t xml:space="preserve">view and follow this Policy and </w:t>
      </w:r>
      <w:r w:rsidRPr="00D573E9">
        <w:rPr>
          <w:rFonts w:asciiTheme="majorHAnsi" w:hAnsiTheme="majorHAnsi"/>
          <w:sz w:val="24"/>
          <w:szCs w:val="24"/>
        </w:rPr>
        <w:t>understand its relevance to en</w:t>
      </w:r>
      <w:r w:rsidR="000979F7" w:rsidRPr="00D573E9">
        <w:rPr>
          <w:rFonts w:asciiTheme="majorHAnsi" w:hAnsiTheme="majorHAnsi"/>
          <w:sz w:val="24"/>
          <w:szCs w:val="24"/>
        </w:rPr>
        <w:t xml:space="preserve">sure compliance with applicable </w:t>
      </w:r>
      <w:r w:rsidRPr="00D573E9">
        <w:rPr>
          <w:rFonts w:asciiTheme="majorHAnsi" w:hAnsiTheme="majorHAnsi"/>
          <w:sz w:val="24"/>
          <w:szCs w:val="24"/>
        </w:rPr>
        <w:t>securities</w:t>
      </w:r>
      <w:r w:rsidR="000979F7" w:rsidRPr="00D573E9">
        <w:rPr>
          <w:rFonts w:asciiTheme="majorHAnsi" w:hAnsiTheme="majorHAnsi"/>
          <w:sz w:val="24"/>
          <w:szCs w:val="24"/>
        </w:rPr>
        <w:t xml:space="preserve"> laws and stock exchange rules. </w:t>
      </w:r>
      <w:r w:rsidRPr="00D573E9">
        <w:rPr>
          <w:rFonts w:asciiTheme="majorHAnsi" w:hAnsiTheme="majorHAnsi"/>
          <w:sz w:val="24"/>
          <w:szCs w:val="24"/>
        </w:rPr>
        <w:t>This Policy will be circulated to all off</w:t>
      </w:r>
      <w:r w:rsidR="000979F7" w:rsidRPr="00D573E9">
        <w:rPr>
          <w:rFonts w:asciiTheme="majorHAnsi" w:hAnsiTheme="majorHAnsi"/>
          <w:sz w:val="24"/>
          <w:szCs w:val="24"/>
        </w:rPr>
        <w:t xml:space="preserve">icers, directors, and employees </w:t>
      </w:r>
      <w:r w:rsidRPr="00D573E9">
        <w:rPr>
          <w:rFonts w:asciiTheme="majorHAnsi" w:hAnsiTheme="majorHAnsi"/>
          <w:sz w:val="24"/>
          <w:szCs w:val="24"/>
        </w:rPr>
        <w:t>initially and whenever material chan</w:t>
      </w:r>
      <w:r w:rsidR="000979F7" w:rsidRPr="00D573E9">
        <w:rPr>
          <w:rFonts w:asciiTheme="majorHAnsi" w:hAnsiTheme="majorHAnsi"/>
          <w:sz w:val="24"/>
          <w:szCs w:val="24"/>
        </w:rPr>
        <w:t xml:space="preserve">ges to the terms of this Policy </w:t>
      </w:r>
      <w:r w:rsidRPr="00D573E9">
        <w:rPr>
          <w:rFonts w:asciiTheme="majorHAnsi" w:hAnsiTheme="majorHAnsi"/>
          <w:sz w:val="24"/>
          <w:szCs w:val="24"/>
        </w:rPr>
        <w:t>have been made and approved by the Board.</w:t>
      </w:r>
    </w:p>
    <w:p w14:paraId="0F38FC9C" w14:textId="77777777" w:rsidR="003226C5" w:rsidRPr="00D573E9" w:rsidRDefault="003226C5" w:rsidP="00692A61">
      <w:pPr>
        <w:spacing w:after="0" w:line="240" w:lineRule="auto"/>
        <w:jc w:val="both"/>
        <w:rPr>
          <w:rFonts w:asciiTheme="majorHAnsi" w:hAnsiTheme="majorHAnsi"/>
          <w:b/>
          <w:sz w:val="24"/>
          <w:szCs w:val="24"/>
        </w:rPr>
      </w:pPr>
    </w:p>
    <w:p w14:paraId="183F9343" w14:textId="77777777" w:rsidR="00993FA0" w:rsidRPr="00D573E9" w:rsidRDefault="00993FA0" w:rsidP="00692A61">
      <w:pPr>
        <w:spacing w:after="0" w:line="240" w:lineRule="auto"/>
        <w:jc w:val="both"/>
        <w:rPr>
          <w:rFonts w:asciiTheme="majorHAnsi" w:hAnsiTheme="majorHAnsi"/>
          <w:b/>
          <w:sz w:val="24"/>
          <w:szCs w:val="24"/>
        </w:rPr>
      </w:pPr>
      <w:r w:rsidRPr="00D573E9">
        <w:rPr>
          <w:rFonts w:asciiTheme="majorHAnsi" w:hAnsiTheme="majorHAnsi"/>
          <w:b/>
          <w:sz w:val="24"/>
          <w:szCs w:val="24"/>
        </w:rPr>
        <w:t>19. Responsibility for Policy management and administration</w:t>
      </w:r>
    </w:p>
    <w:p w14:paraId="5A0139B8" w14:textId="77777777" w:rsidR="003226C5" w:rsidRPr="00D573E9" w:rsidRDefault="003226C5" w:rsidP="00692A61">
      <w:pPr>
        <w:spacing w:after="0" w:line="240" w:lineRule="auto"/>
        <w:jc w:val="both"/>
        <w:rPr>
          <w:rFonts w:asciiTheme="majorHAnsi" w:hAnsiTheme="majorHAnsi"/>
          <w:sz w:val="24"/>
          <w:szCs w:val="24"/>
        </w:rPr>
      </w:pPr>
    </w:p>
    <w:p w14:paraId="7C103383" w14:textId="77777777" w:rsidR="00B26A32" w:rsidRPr="00D573E9" w:rsidRDefault="00993FA0" w:rsidP="00692A61">
      <w:pPr>
        <w:spacing w:after="0" w:line="240" w:lineRule="auto"/>
        <w:jc w:val="both"/>
        <w:rPr>
          <w:rFonts w:asciiTheme="majorHAnsi" w:hAnsiTheme="majorHAnsi"/>
          <w:sz w:val="24"/>
          <w:szCs w:val="24"/>
        </w:rPr>
      </w:pPr>
      <w:r w:rsidRPr="00D573E9">
        <w:rPr>
          <w:rFonts w:asciiTheme="majorHAnsi" w:hAnsiTheme="majorHAnsi"/>
          <w:sz w:val="24"/>
          <w:szCs w:val="24"/>
        </w:rPr>
        <w:t>Acting under the direction of the C</w:t>
      </w:r>
      <w:r w:rsidR="000979F7" w:rsidRPr="00D573E9">
        <w:rPr>
          <w:rFonts w:asciiTheme="majorHAnsi" w:hAnsiTheme="majorHAnsi"/>
          <w:sz w:val="24"/>
          <w:szCs w:val="24"/>
        </w:rPr>
        <w:t xml:space="preserve">ommittee, Head of the Corporate </w:t>
      </w:r>
      <w:r w:rsidRPr="00D573E9">
        <w:rPr>
          <w:rFonts w:asciiTheme="majorHAnsi" w:hAnsiTheme="majorHAnsi"/>
          <w:sz w:val="24"/>
          <w:szCs w:val="24"/>
        </w:rPr>
        <w:t>Communications is responsible for</w:t>
      </w:r>
      <w:r w:rsidR="000979F7" w:rsidRPr="00D573E9">
        <w:rPr>
          <w:rFonts w:asciiTheme="majorHAnsi" w:hAnsiTheme="majorHAnsi"/>
          <w:sz w:val="24"/>
          <w:szCs w:val="24"/>
        </w:rPr>
        <w:t xml:space="preserve"> the ongoing administration and </w:t>
      </w:r>
      <w:r w:rsidRPr="00D573E9">
        <w:rPr>
          <w:rFonts w:asciiTheme="majorHAnsi" w:hAnsiTheme="majorHAnsi"/>
          <w:sz w:val="24"/>
          <w:szCs w:val="24"/>
        </w:rPr>
        <w:t>management of this Fair Disclosure Code, with the support</w:t>
      </w:r>
      <w:r w:rsidR="000979F7" w:rsidRPr="00D573E9">
        <w:rPr>
          <w:rFonts w:asciiTheme="majorHAnsi" w:hAnsiTheme="majorHAnsi"/>
          <w:sz w:val="24"/>
          <w:szCs w:val="24"/>
        </w:rPr>
        <w:t xml:space="preserve"> of </w:t>
      </w:r>
      <w:r w:rsidRPr="00D573E9">
        <w:rPr>
          <w:rFonts w:asciiTheme="majorHAnsi" w:hAnsiTheme="majorHAnsi"/>
          <w:sz w:val="24"/>
          <w:szCs w:val="24"/>
        </w:rPr>
        <w:t>Secretarial Department.</w:t>
      </w:r>
    </w:p>
    <w:sectPr w:rsidR="00B26A32" w:rsidRPr="00D573E9" w:rsidSect="00232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53C22"/>
    <w:multiLevelType w:val="hybridMultilevel"/>
    <w:tmpl w:val="504A7F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9F2BDA"/>
    <w:multiLevelType w:val="hybridMultilevel"/>
    <w:tmpl w:val="309880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5E5788"/>
    <w:multiLevelType w:val="hybridMultilevel"/>
    <w:tmpl w:val="AC3637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285D6C"/>
    <w:multiLevelType w:val="hybridMultilevel"/>
    <w:tmpl w:val="CC8CC6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7D65DD"/>
    <w:multiLevelType w:val="hybridMultilevel"/>
    <w:tmpl w:val="894A6BC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FB3BA3"/>
    <w:multiLevelType w:val="hybridMultilevel"/>
    <w:tmpl w:val="D734602E"/>
    <w:lvl w:ilvl="0" w:tplc="A8D682C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E92768"/>
    <w:multiLevelType w:val="hybridMultilevel"/>
    <w:tmpl w:val="4230B6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DC14C0"/>
    <w:multiLevelType w:val="hybridMultilevel"/>
    <w:tmpl w:val="AD8A0A16"/>
    <w:lvl w:ilvl="0" w:tplc="4490AF6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42F1F25"/>
    <w:multiLevelType w:val="hybridMultilevel"/>
    <w:tmpl w:val="2E2E2736"/>
    <w:lvl w:ilvl="0" w:tplc="A5D8F1D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C54FC4"/>
    <w:multiLevelType w:val="hybridMultilevel"/>
    <w:tmpl w:val="D2D850D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F912EB"/>
    <w:multiLevelType w:val="hybridMultilevel"/>
    <w:tmpl w:val="5B8CA6C0"/>
    <w:lvl w:ilvl="0" w:tplc="160AC6C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A30F8"/>
    <w:multiLevelType w:val="hybridMultilevel"/>
    <w:tmpl w:val="784EBC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2F125B7"/>
    <w:multiLevelType w:val="hybridMultilevel"/>
    <w:tmpl w:val="258AA8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BDB3A85"/>
    <w:multiLevelType w:val="hybridMultilevel"/>
    <w:tmpl w:val="1E203240"/>
    <w:lvl w:ilvl="0" w:tplc="32DEC7A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1EA2693"/>
    <w:multiLevelType w:val="hybridMultilevel"/>
    <w:tmpl w:val="EA7AEAF0"/>
    <w:lvl w:ilvl="0" w:tplc="68E6E098">
      <w:start w:val="1"/>
      <w:numFmt w:val="lowerLetter"/>
      <w:lvlText w:val="%1."/>
      <w:lvlJc w:val="left"/>
      <w:pPr>
        <w:ind w:left="719" w:hanging="435"/>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63796D17"/>
    <w:multiLevelType w:val="hybridMultilevel"/>
    <w:tmpl w:val="BFA4A4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E60160E"/>
    <w:multiLevelType w:val="hybridMultilevel"/>
    <w:tmpl w:val="B3E27F0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5C0675"/>
    <w:multiLevelType w:val="hybridMultilevel"/>
    <w:tmpl w:val="C0647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E317B45"/>
    <w:multiLevelType w:val="hybridMultilevel"/>
    <w:tmpl w:val="3BBAC0F6"/>
    <w:lvl w:ilvl="0" w:tplc="98626BFC">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484931058">
    <w:abstractNumId w:val="14"/>
  </w:num>
  <w:num w:numId="2" w16cid:durableId="1635938958">
    <w:abstractNumId w:val="11"/>
  </w:num>
  <w:num w:numId="3" w16cid:durableId="1657762233">
    <w:abstractNumId w:val="9"/>
  </w:num>
  <w:num w:numId="4" w16cid:durableId="409741950">
    <w:abstractNumId w:val="17"/>
  </w:num>
  <w:num w:numId="5" w16cid:durableId="497355143">
    <w:abstractNumId w:val="5"/>
  </w:num>
  <w:num w:numId="6" w16cid:durableId="1521048726">
    <w:abstractNumId w:val="6"/>
  </w:num>
  <w:num w:numId="7" w16cid:durableId="2055886254">
    <w:abstractNumId w:val="4"/>
  </w:num>
  <w:num w:numId="8" w16cid:durableId="2063282185">
    <w:abstractNumId w:val="8"/>
  </w:num>
  <w:num w:numId="9" w16cid:durableId="90468202">
    <w:abstractNumId w:val="3"/>
  </w:num>
  <w:num w:numId="10" w16cid:durableId="789126706">
    <w:abstractNumId w:val="12"/>
  </w:num>
  <w:num w:numId="11" w16cid:durableId="449781503">
    <w:abstractNumId w:val="13"/>
  </w:num>
  <w:num w:numId="12" w16cid:durableId="1779835280">
    <w:abstractNumId w:val="1"/>
  </w:num>
  <w:num w:numId="13" w16cid:durableId="1158418091">
    <w:abstractNumId w:val="10"/>
  </w:num>
  <w:num w:numId="14" w16cid:durableId="1922980374">
    <w:abstractNumId w:val="15"/>
  </w:num>
  <w:num w:numId="15" w16cid:durableId="1805195531">
    <w:abstractNumId w:val="18"/>
  </w:num>
  <w:num w:numId="16" w16cid:durableId="1567257786">
    <w:abstractNumId w:val="16"/>
  </w:num>
  <w:num w:numId="17" w16cid:durableId="2058432560">
    <w:abstractNumId w:val="7"/>
  </w:num>
  <w:num w:numId="18" w16cid:durableId="3941002">
    <w:abstractNumId w:val="0"/>
  </w:num>
  <w:num w:numId="19" w16cid:durableId="646007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3A24"/>
    <w:rsid w:val="000979F7"/>
    <w:rsid w:val="000A32BF"/>
    <w:rsid w:val="00101ED0"/>
    <w:rsid w:val="00110855"/>
    <w:rsid w:val="0014731F"/>
    <w:rsid w:val="00153356"/>
    <w:rsid w:val="0015477D"/>
    <w:rsid w:val="001603CD"/>
    <w:rsid w:val="00192FA5"/>
    <w:rsid w:val="001E6273"/>
    <w:rsid w:val="002020C4"/>
    <w:rsid w:val="002322F1"/>
    <w:rsid w:val="00303A24"/>
    <w:rsid w:val="003226C5"/>
    <w:rsid w:val="005C6552"/>
    <w:rsid w:val="005D2700"/>
    <w:rsid w:val="0061653B"/>
    <w:rsid w:val="00667839"/>
    <w:rsid w:val="00692A61"/>
    <w:rsid w:val="006E63D6"/>
    <w:rsid w:val="00731FE0"/>
    <w:rsid w:val="00856782"/>
    <w:rsid w:val="008D5292"/>
    <w:rsid w:val="008F33E3"/>
    <w:rsid w:val="00902FB7"/>
    <w:rsid w:val="00993FA0"/>
    <w:rsid w:val="00AC02DA"/>
    <w:rsid w:val="00B26A32"/>
    <w:rsid w:val="00BB177D"/>
    <w:rsid w:val="00BF1669"/>
    <w:rsid w:val="00D573E9"/>
    <w:rsid w:val="00E92E0B"/>
    <w:rsid w:val="00E97614"/>
    <w:rsid w:val="00F16CEA"/>
    <w:rsid w:val="00F33B43"/>
    <w:rsid w:val="00F706B5"/>
    <w:rsid w:val="00F85333"/>
    <w:rsid w:val="00FE4486"/>
    <w:rsid w:val="00FE75DD"/>
    <w:rsid w:val="00FF5D1B"/>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2C46"/>
  <w15:docId w15:val="{C448E864-705E-41C9-AA82-D87F3D5A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com-2</dc:creator>
  <cp:keywords/>
  <dc:description/>
  <cp:lastModifiedBy>Gaurav Bachani</cp:lastModifiedBy>
  <cp:revision>35</cp:revision>
  <cp:lastPrinted>2018-06-08T15:16:00Z</cp:lastPrinted>
  <dcterms:created xsi:type="dcterms:W3CDTF">2017-08-21T12:08:00Z</dcterms:created>
  <dcterms:modified xsi:type="dcterms:W3CDTF">2024-10-02T12:31:00Z</dcterms:modified>
</cp:coreProperties>
</file>